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141BB2" w14:paraId="3FB0E2E3" w14:textId="77777777" w:rsidTr="00B03193">
        <w:trPr>
          <w:trHeight w:val="561"/>
        </w:trPr>
        <w:tc>
          <w:tcPr>
            <w:tcW w:w="7195" w:type="dxa"/>
            <w:vMerge w:val="restart"/>
            <w:tcMar>
              <w:left w:w="0" w:type="dxa"/>
              <w:right w:w="0" w:type="dxa"/>
            </w:tcMar>
          </w:tcPr>
          <w:p w14:paraId="32AF8E88" w14:textId="1B0D1721" w:rsidR="00317376" w:rsidRPr="00141BB2"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13FBD897" w14:textId="26754B28" w:rsidR="004C5B6A" w:rsidRPr="00141BB2" w:rsidRDefault="004C5B6A" w:rsidP="00B03193">
            <w:pPr>
              <w:pStyle w:val="D02Firmierung"/>
              <w:framePr w:wrap="auto"/>
              <w:rPr>
                <w:lang w:val="en-GB"/>
              </w:rPr>
            </w:pPr>
          </w:p>
        </w:tc>
      </w:tr>
      <w:tr w:rsidR="00317376" w:rsidRPr="00141BB2" w14:paraId="588284CE" w14:textId="77777777" w:rsidTr="00B03193">
        <w:trPr>
          <w:trHeight w:val="374"/>
        </w:trPr>
        <w:tc>
          <w:tcPr>
            <w:tcW w:w="7195" w:type="dxa"/>
            <w:vMerge/>
            <w:tcMar>
              <w:left w:w="0" w:type="dxa"/>
              <w:right w:w="0" w:type="dxa"/>
            </w:tcMar>
          </w:tcPr>
          <w:p w14:paraId="1557DC7B" w14:textId="77777777" w:rsidR="00317376" w:rsidRPr="00141BB2"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66B212A7" w14:textId="109CF25F" w:rsidR="00317376" w:rsidRPr="00141BB2" w:rsidRDefault="00AF76D0" w:rsidP="00B03193">
            <w:pPr>
              <w:pStyle w:val="D03Presse-Information"/>
              <w:framePr w:hSpace="0" w:wrap="auto" w:vAnchor="margin" w:hAnchor="text" w:yAlign="inline"/>
              <w:rPr>
                <w:szCs w:val="21"/>
                <w:lang w:val="en-GB"/>
              </w:rPr>
            </w:pPr>
            <w:r w:rsidRPr="00141BB2">
              <w:rPr>
                <w:szCs w:val="21"/>
              </w:rPr>
              <w:fldChar w:fldCharType="begin">
                <w:ffData>
                  <w:name w:val="Text2"/>
                  <w:enabled/>
                  <w:calcOnExit w:val="0"/>
                  <w:textInput>
                    <w:default w:val="Press Information"/>
                  </w:textInput>
                </w:ffData>
              </w:fldChar>
            </w:r>
            <w:bookmarkStart w:id="0" w:name="Text2"/>
            <w:r w:rsidRPr="00141BB2">
              <w:rPr>
                <w:szCs w:val="21"/>
              </w:rPr>
              <w:instrText xml:space="preserve"> FORMTEXT </w:instrText>
            </w:r>
            <w:r w:rsidRPr="00141BB2">
              <w:rPr>
                <w:szCs w:val="21"/>
              </w:rPr>
            </w:r>
            <w:r w:rsidRPr="00141BB2">
              <w:rPr>
                <w:szCs w:val="21"/>
              </w:rPr>
              <w:fldChar w:fldCharType="separate"/>
            </w:r>
            <w:r w:rsidRPr="00141BB2">
              <w:rPr>
                <w:noProof/>
                <w:szCs w:val="21"/>
              </w:rPr>
              <w:t>Informazioni per la stampa</w:t>
            </w:r>
            <w:r w:rsidRPr="00141BB2">
              <w:rPr>
                <w:szCs w:val="21"/>
              </w:rPr>
              <w:fldChar w:fldCharType="end"/>
            </w:r>
            <w:bookmarkEnd w:id="0"/>
          </w:p>
        </w:tc>
      </w:tr>
      <w:tr w:rsidR="00317376" w:rsidRPr="00141BB2" w14:paraId="7B0CEE71" w14:textId="77777777" w:rsidTr="00B03193">
        <w:trPr>
          <w:trHeight w:val="958"/>
        </w:trPr>
        <w:tc>
          <w:tcPr>
            <w:tcW w:w="7195" w:type="dxa"/>
            <w:vMerge/>
            <w:tcMar>
              <w:left w:w="0" w:type="dxa"/>
              <w:right w:w="0" w:type="dxa"/>
            </w:tcMar>
          </w:tcPr>
          <w:p w14:paraId="7FFCE39F" w14:textId="77777777" w:rsidR="00317376" w:rsidRPr="00141BB2"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23B53DB4" w14:textId="622C4B4D" w:rsidR="00317376" w:rsidRPr="00141BB2" w:rsidRDefault="00155BFD" w:rsidP="00B03193">
            <w:pPr>
              <w:pStyle w:val="D04Datum"/>
              <w:framePr w:hSpace="0" w:wrap="auto" w:vAnchor="margin" w:hAnchor="text" w:yAlign="inline"/>
              <w:rPr>
                <w:lang w:val="en-GB"/>
              </w:rPr>
            </w:pPr>
            <w:r>
              <w:t xml:space="preserve">9 </w:t>
            </w:r>
            <w:r w:rsidR="00AF76D0" w:rsidRPr="00141BB2">
              <w:fldChar w:fldCharType="begin">
                <w:ffData>
                  <w:name w:val="Text1"/>
                  <w:enabled/>
                  <w:calcOnExit w:val="0"/>
                  <w:textInput>
                    <w:default w:val="October 9, 2025"/>
                  </w:textInput>
                </w:ffData>
              </w:fldChar>
            </w:r>
            <w:bookmarkStart w:id="1" w:name="Text1"/>
            <w:r w:rsidR="00AF76D0" w:rsidRPr="00141BB2">
              <w:instrText xml:space="preserve"> FORMTEXT </w:instrText>
            </w:r>
            <w:r w:rsidR="00AF76D0" w:rsidRPr="00141BB2">
              <w:fldChar w:fldCharType="separate"/>
            </w:r>
            <w:r w:rsidR="00AF76D0" w:rsidRPr="00141BB2">
              <w:rPr>
                <w:noProof/>
              </w:rPr>
              <w:t>Ottobre 2025</w:t>
            </w:r>
            <w:r w:rsidR="00AF76D0" w:rsidRPr="00141BB2">
              <w:fldChar w:fldCharType="end"/>
            </w:r>
            <w:bookmarkEnd w:id="1"/>
          </w:p>
        </w:tc>
      </w:tr>
    </w:tbl>
    <w:p w14:paraId="3A244CE7" w14:textId="77777777" w:rsidR="00A039F0" w:rsidRPr="00141BB2" w:rsidRDefault="00A039F0" w:rsidP="00081305">
      <w:pPr>
        <w:pStyle w:val="D04Datum"/>
        <w:framePr w:wrap="around"/>
        <w:rPr>
          <w:lang w:val="en-GB"/>
        </w:rPr>
        <w:sectPr w:rsidR="00A039F0" w:rsidRPr="00141BB2" w:rsidSect="00640797">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bookmarkStart w:id="2" w:name="_Toc184052688"/>
    <w:p w14:paraId="2EBB58CD" w14:textId="026ED1F4" w:rsidR="007F0784" w:rsidRPr="00AA3554" w:rsidRDefault="00F51307" w:rsidP="00E510FE">
      <w:pPr>
        <w:pStyle w:val="A01berschrift1"/>
        <w:rPr>
          <w:lang w:val="it-IT"/>
        </w:rPr>
      </w:pPr>
      <w:r w:rsidRPr="00141BB2">
        <w:fldChar w:fldCharType="begin"/>
      </w:r>
      <w:r w:rsidRPr="00AA3554">
        <w:rPr>
          <w:lang w:val="it-IT"/>
        </w:rPr>
        <w:instrText xml:space="preserve"> TOC \o "1-2" \f \h \z \t "</w:instrText>
      </w:r>
      <w:r w:rsidR="00B2032C" w:rsidRPr="00AA3554">
        <w:rPr>
          <w:lang w:val="it-IT"/>
        </w:rPr>
        <w:instrText>A02_Überschrift 2/Headline 2,2,A01_Überschrift 1/Headline 1,1</w:instrText>
      </w:r>
      <w:r w:rsidRPr="00AA3554">
        <w:rPr>
          <w:lang w:val="it-IT"/>
        </w:rPr>
        <w:instrText xml:space="preserve">" </w:instrText>
      </w:r>
      <w:r w:rsidRPr="00141BB2">
        <w:fldChar w:fldCharType="separate"/>
      </w:r>
      <w:r w:rsidRPr="00141BB2">
        <w:fldChar w:fldCharType="end"/>
      </w:r>
      <w:bookmarkStart w:id="3" w:name="_Toc178529387"/>
      <w:bookmarkStart w:id="4" w:name="_Toc178529512"/>
      <w:bookmarkStart w:id="5" w:name="_Toc178531025"/>
      <w:bookmarkStart w:id="6" w:name="_Toc178533738"/>
      <w:bookmarkStart w:id="7" w:name="_Toc178534217"/>
      <w:bookmarkStart w:id="8" w:name="_Toc178534911"/>
      <w:bookmarkStart w:id="9" w:name="_Toc178603824"/>
      <w:r w:rsidR="00AE08A6" w:rsidRPr="00AA3554">
        <w:rPr>
          <w:lang w:val="it-IT"/>
        </w:rPr>
        <w:t xml:space="preserve">Mercedes-Benz ELF: un nuovo approccio alla ricarica dei veicoli elettrici </w:t>
      </w:r>
      <w:bookmarkEnd w:id="2"/>
      <w:bookmarkEnd w:id="3"/>
      <w:bookmarkEnd w:id="4"/>
      <w:bookmarkEnd w:id="5"/>
      <w:bookmarkEnd w:id="6"/>
      <w:bookmarkEnd w:id="7"/>
      <w:bookmarkEnd w:id="8"/>
      <w:bookmarkEnd w:id="9"/>
    </w:p>
    <w:p w14:paraId="77130820" w14:textId="77777777" w:rsidR="00AA3554" w:rsidRPr="00AA3554" w:rsidRDefault="00AA3554" w:rsidP="00AA3554">
      <w:pPr>
        <w:pStyle w:val="A04Aufzhlung"/>
        <w:rPr>
          <w:lang w:val="it-IT"/>
        </w:rPr>
      </w:pPr>
      <w:r w:rsidRPr="00AA3554">
        <w:rPr>
          <w:lang w:val="it-IT"/>
        </w:rPr>
        <w:t>Approccio di ricerca olistico: il veicolo sperimentale di ricarica ELF combina innovazioni sul veicolo con concetti infrastrutturali per offrire un’esperienza di ricarica intelligente e senza soluzione di continuità.</w:t>
      </w:r>
    </w:p>
    <w:p w14:paraId="302BB301" w14:textId="77777777" w:rsidR="00AA3554" w:rsidRPr="00AA3554" w:rsidRDefault="00AA3554" w:rsidP="00AA3554">
      <w:pPr>
        <w:pStyle w:val="A04Aufzhlung"/>
        <w:rPr>
          <w:lang w:val="it-IT"/>
        </w:rPr>
      </w:pPr>
      <w:r w:rsidRPr="00AA3554">
        <w:rPr>
          <w:lang w:val="it-IT"/>
        </w:rPr>
        <w:t>Doppia capacità di ricarica rapida con MCS e CCS: la ricerca si concentra sui limiti prestazionali e sullo sviluppo di soluzioni future per la produzione di serie.</w:t>
      </w:r>
    </w:p>
    <w:p w14:paraId="1EBD5A13" w14:textId="177EFF1D" w:rsidR="00AA3554" w:rsidRPr="00AA3554" w:rsidRDefault="00AA3554" w:rsidP="00AA3554">
      <w:pPr>
        <w:pStyle w:val="A04Aufzhlung"/>
        <w:rPr>
          <w:lang w:val="it-IT"/>
        </w:rPr>
      </w:pPr>
      <w:r w:rsidRPr="00AA3554">
        <w:rPr>
          <w:lang w:val="it-IT"/>
        </w:rPr>
        <w:t>Ricarica bidirezionale con AC e DC: il veicolo diventa un dispositivo di accumulo energetico per edifici, utenze elettriche e rete elettrica.</w:t>
      </w:r>
    </w:p>
    <w:p w14:paraId="28F38DB7" w14:textId="3DF3DAD8" w:rsidR="00326B10" w:rsidRDefault="00863C26" w:rsidP="00326B10">
      <w:pPr>
        <w:pStyle w:val="01Flietext"/>
        <w:rPr>
          <w:lang w:val="it-IT"/>
        </w:rPr>
      </w:pPr>
      <w:r w:rsidRPr="00AA3554">
        <w:rPr>
          <w:lang w:val="it-IT"/>
        </w:rPr>
        <w:t xml:space="preserve">Stoccarda.  La mobilità elettrica è una componente chiave sulla strada della decarbonizzazione. Con la sua attenzione alla </w:t>
      </w:r>
      <w:r w:rsidRPr="008A4137">
        <w:rPr>
          <w:lang w:val="it-IT"/>
        </w:rPr>
        <w:t>guida senza emissioni di CO</w:t>
      </w:r>
      <w:r w:rsidRPr="00AA3554">
        <w:rPr>
          <w:lang w:val="it-IT"/>
        </w:rPr>
        <w:t xml:space="preserve">₂, alla ricarica intelligente e alla conservazione olistica delle risorse, Mercedes-Benz si impegna a favore dell'innovazione sostenibile con il suo veicolo di ricarica sperimentale ELF. ELF è un soprannome derivato dal termine tedesco </w:t>
      </w:r>
      <w:proofErr w:type="spellStart"/>
      <w:r w:rsidR="007379DE" w:rsidRPr="00AA3554">
        <w:rPr>
          <w:rFonts w:ascii="MB Corpo S Text Office" w:hAnsi="MB Corpo S Text Office"/>
          <w:lang w:val="it-IT"/>
        </w:rPr>
        <w:t>Experimental-Lade-Fahrzeug</w:t>
      </w:r>
      <w:proofErr w:type="spellEnd"/>
      <w:r w:rsidR="007379DE" w:rsidRPr="00AA3554">
        <w:rPr>
          <w:rFonts w:ascii="MB Corpo S Text Office" w:hAnsi="MB Corpo S Text Office"/>
          <w:lang w:val="it-IT"/>
        </w:rPr>
        <w:t xml:space="preserve">, </w:t>
      </w:r>
      <w:r w:rsidR="0005503F" w:rsidRPr="00AA3554">
        <w:rPr>
          <w:lang w:val="it-IT"/>
        </w:rPr>
        <w:t>che si traduce in veicolo di ricarica sperimentale. La mobilità elettrica è molto più di una semplice tecnologia: è sinonimo di responsabilità nei confronti dell'ambiente, della società e delle generazioni future. Ma la</w:t>
      </w:r>
      <w:r w:rsidR="0005503F" w:rsidRPr="008A4137">
        <w:rPr>
          <w:lang w:val="it-IT"/>
        </w:rPr>
        <w:t xml:space="preserve"> guida </w:t>
      </w:r>
      <w:r w:rsidR="0005503F" w:rsidRPr="00AA3554">
        <w:rPr>
          <w:lang w:val="it-IT"/>
        </w:rPr>
        <w:t>senza emissioni di CO2 da sola non è sufficiente. La ricarica deve anche essere efficiente, intelligente e sostenibile. Per questo motivo Mercedes</w:t>
      </w:r>
      <w:r w:rsidR="00D209B4" w:rsidRPr="00AA3554">
        <w:rPr>
          <w:lang w:val="it-IT"/>
        </w:rPr>
        <w:noBreakHyphen/>
      </w:r>
      <w:r w:rsidR="00217C06" w:rsidRPr="00AA3554">
        <w:rPr>
          <w:lang w:val="it-IT"/>
        </w:rPr>
        <w:t xml:space="preserve">Benz lavora costantemente a soluzioni di ricarica innovative per la casa, il luogo di lavoro e gli spazi pubblici e plasma attivamente il futuro della ricarica. Nel 2021, l'azienda è stata una delle prime case automobilistiche a lanciare Plug &amp; Charge, una funzione che ha reso la ricarica rapida più facile che mai. Con i propri </w:t>
      </w:r>
      <w:r w:rsidR="00AA3554">
        <w:rPr>
          <w:lang w:val="it-IT"/>
        </w:rPr>
        <w:t xml:space="preserve">servizi di ricarica </w:t>
      </w:r>
      <w:r w:rsidR="00217C06" w:rsidRPr="00AA3554">
        <w:rPr>
          <w:lang w:val="it-IT"/>
        </w:rPr>
        <w:t>MB. CHARGE</w:t>
      </w:r>
      <w:r w:rsidR="000D08B8" w:rsidRPr="00141BB2">
        <w:rPr>
          <w:rStyle w:val="Rimandonotaapidipagina"/>
        </w:rPr>
        <w:footnoteReference w:id="1"/>
      </w:r>
      <w:r w:rsidR="00CE56EA" w:rsidRPr="00AA3554">
        <w:rPr>
          <w:lang w:val="it-IT"/>
        </w:rPr>
        <w:t xml:space="preserve"> </w:t>
      </w:r>
      <w:r w:rsidR="00AA3554">
        <w:rPr>
          <w:lang w:val="it-IT"/>
        </w:rPr>
        <w:t>Public</w:t>
      </w:r>
      <w:r w:rsidR="00CE56EA" w:rsidRPr="00AA3554">
        <w:rPr>
          <w:lang w:val="it-IT"/>
        </w:rPr>
        <w:t>, completamente integrat</w:t>
      </w:r>
      <w:r w:rsidR="00AA3554">
        <w:rPr>
          <w:lang w:val="it-IT"/>
        </w:rPr>
        <w:t>i</w:t>
      </w:r>
      <w:r w:rsidR="00CE56EA" w:rsidRPr="00AA3554">
        <w:rPr>
          <w:lang w:val="it-IT"/>
        </w:rPr>
        <w:t xml:space="preserve"> nel veicolo, Mercedes</w:t>
      </w:r>
      <w:r w:rsidR="00D209B4" w:rsidRPr="00AA3554">
        <w:rPr>
          <w:lang w:val="it-IT"/>
        </w:rPr>
        <w:noBreakHyphen/>
      </w:r>
      <w:r w:rsidR="00CE56EA" w:rsidRPr="00AA3554">
        <w:rPr>
          <w:lang w:val="it-IT"/>
        </w:rPr>
        <w:t xml:space="preserve">Benz ha stabilito gli standard per la ricarica pubblica connessa nel 2019. Parte integrante di questo servizio di ricarica è il Green </w:t>
      </w:r>
      <w:proofErr w:type="spellStart"/>
      <w:r w:rsidR="00CE56EA" w:rsidRPr="00AA3554">
        <w:rPr>
          <w:lang w:val="it-IT"/>
        </w:rPr>
        <w:t>Charging</w:t>
      </w:r>
      <w:proofErr w:type="spellEnd"/>
      <w:r w:rsidR="00750BC5" w:rsidRPr="00141BB2">
        <w:rPr>
          <w:rStyle w:val="Rimandonotaapidipagina"/>
        </w:rPr>
        <w:footnoteReference w:id="2"/>
      </w:r>
      <w:r w:rsidR="00E4572F" w:rsidRPr="00AA3554">
        <w:rPr>
          <w:lang w:val="it-IT"/>
        </w:rPr>
        <w:t xml:space="preserve"> in Europa, Canada e Stati Uniti, che promuove in modo specifico l'utilizzo di energia elettrica proveniente da energie rinnovabili.</w:t>
      </w:r>
    </w:p>
    <w:p w14:paraId="22906565" w14:textId="77777777" w:rsidR="00326B10" w:rsidRPr="00AA3554" w:rsidRDefault="00326B10" w:rsidP="00326B10">
      <w:pPr>
        <w:pStyle w:val="01Flietext"/>
        <w:rPr>
          <w:lang w:val="it-IT"/>
        </w:rPr>
      </w:pPr>
    </w:p>
    <w:p w14:paraId="2E79770F" w14:textId="4F1F5AB9" w:rsidR="007D24D6" w:rsidRPr="00AA3554" w:rsidRDefault="00D06554" w:rsidP="00326B10">
      <w:pPr>
        <w:pStyle w:val="01Flietext"/>
        <w:rPr>
          <w:lang w:val="it-IT"/>
        </w:rPr>
      </w:pPr>
      <w:r w:rsidRPr="00AA3554">
        <w:rPr>
          <w:lang w:val="it-IT"/>
        </w:rPr>
        <w:t>ELF è più di un veicolo: è il simbolo di una nuova e audace era nella ricarica. Con l'</w:t>
      </w:r>
      <w:proofErr w:type="spellStart"/>
      <w:r w:rsidRPr="00AA3554">
        <w:rPr>
          <w:lang w:val="it-IT"/>
        </w:rPr>
        <w:t>Experimental</w:t>
      </w:r>
      <w:proofErr w:type="spellEnd"/>
      <w:r w:rsidRPr="00AA3554">
        <w:rPr>
          <w:lang w:val="it-IT"/>
        </w:rPr>
        <w:t xml:space="preserve"> </w:t>
      </w:r>
      <w:proofErr w:type="spellStart"/>
      <w:r w:rsidRPr="00AA3554">
        <w:rPr>
          <w:lang w:val="it-IT"/>
        </w:rPr>
        <w:t>Charging</w:t>
      </w:r>
      <w:proofErr w:type="spellEnd"/>
      <w:r w:rsidRPr="00AA3554">
        <w:rPr>
          <w:lang w:val="it-IT"/>
        </w:rPr>
        <w:t xml:space="preserve"> </w:t>
      </w:r>
      <w:proofErr w:type="spellStart"/>
      <w:r w:rsidRPr="00AA3554">
        <w:rPr>
          <w:lang w:val="it-IT"/>
        </w:rPr>
        <w:t>Vehicle</w:t>
      </w:r>
      <w:proofErr w:type="spellEnd"/>
      <w:r w:rsidRPr="00AA3554">
        <w:rPr>
          <w:lang w:val="it-IT"/>
        </w:rPr>
        <w:t>, Mercedes</w:t>
      </w:r>
      <w:r w:rsidR="00D209B4" w:rsidRPr="00AA3554">
        <w:rPr>
          <w:lang w:val="it-IT"/>
        </w:rPr>
        <w:noBreakHyphen/>
      </w:r>
      <w:r w:rsidRPr="00AA3554">
        <w:rPr>
          <w:lang w:val="it-IT"/>
        </w:rPr>
        <w:t xml:space="preserve">Benz dimostra cosa succede quando si uniscono tecnologia visionaria, idee coraggiose e un appassionato lavoro di squadra. Questo laboratorio di ricarica mobile unisce la ricarica ultraveloce, bidirezionale, solare, induttiva e conduttiva in un concetto olistico che non si limita a testare i limiti di ciò che è possibile, ma li ridefinisce. Dietro ELF c'è </w:t>
      </w:r>
      <w:proofErr w:type="gramStart"/>
      <w:r w:rsidRPr="00AA3554">
        <w:rPr>
          <w:lang w:val="it-IT"/>
        </w:rPr>
        <w:t>un team interdisciplinare guidato</w:t>
      </w:r>
      <w:proofErr w:type="gramEnd"/>
      <w:r w:rsidRPr="00AA3554">
        <w:rPr>
          <w:lang w:val="it-IT"/>
        </w:rPr>
        <w:t xml:space="preserve"> da dedizione e innovazione, che </w:t>
      </w:r>
      <w:r w:rsidRPr="00AA3554">
        <w:rPr>
          <w:lang w:val="it-IT"/>
        </w:rPr>
        <w:lastRenderedPageBreak/>
        <w:t>lavora per rendere la mobilità elettrica più comoda, efficiente e sostenibile. Con ELF, Mercedes</w:t>
      </w:r>
      <w:r w:rsidR="008A4137">
        <w:rPr>
          <w:lang w:val="it-IT"/>
        </w:rPr>
        <w:t>-</w:t>
      </w:r>
      <w:r w:rsidRPr="00AA3554">
        <w:rPr>
          <w:lang w:val="it-IT"/>
        </w:rPr>
        <w:t>Benz dichiara con emozione il progresso, sottolineando il suo ruolo di pioniere nella mobilità e ponendo pietre miliari nella ricarica dei veicoli elettrici.</w:t>
      </w:r>
    </w:p>
    <w:p w14:paraId="7B1C309D" w14:textId="77777777" w:rsidR="007D24D6" w:rsidRPr="00AA3554" w:rsidRDefault="007D24D6" w:rsidP="00326B10">
      <w:pPr>
        <w:pStyle w:val="01Flietext"/>
        <w:rPr>
          <w:lang w:val="it-IT"/>
        </w:rPr>
      </w:pPr>
    </w:p>
    <w:p w14:paraId="6D2B4E5A" w14:textId="30876C05" w:rsidR="001F280B" w:rsidRPr="00AA3554" w:rsidRDefault="001F280B" w:rsidP="0002445D">
      <w:pPr>
        <w:pStyle w:val="01Flietext"/>
        <w:rPr>
          <w:rFonts w:ascii="MB Corpo S Text Office" w:hAnsi="MB Corpo S Text Office"/>
          <w:lang w:val="it-IT"/>
        </w:rPr>
      </w:pPr>
      <w:bookmarkStart w:id="10" w:name="_Toc202854690"/>
      <w:r w:rsidRPr="00AA3554">
        <w:rPr>
          <w:rFonts w:ascii="MB Corpo S Text Office" w:hAnsi="MB Corpo S Text Office"/>
          <w:lang w:val="it-IT"/>
        </w:rPr>
        <w:t>Ricarica rapida: ai limiti di ciò che è fattibile</w:t>
      </w:r>
      <w:bookmarkEnd w:id="10"/>
    </w:p>
    <w:p w14:paraId="41BAFFE4" w14:textId="4A514A79" w:rsidR="001F280B" w:rsidRPr="00AA3554" w:rsidRDefault="001F280B" w:rsidP="001F280B">
      <w:pPr>
        <w:pStyle w:val="01Flietext"/>
        <w:rPr>
          <w:lang w:val="it-IT"/>
        </w:rPr>
      </w:pPr>
      <w:r w:rsidRPr="00AA3554">
        <w:rPr>
          <w:lang w:val="it-IT"/>
        </w:rPr>
        <w:t>La ricarica rapida è la chiave per l'usabilità quotidiana della mobilità elettrica. Con il veicolo sperimentale ELF, Mercedes</w:t>
      </w:r>
      <w:r w:rsidR="00D209B4" w:rsidRPr="00AA3554">
        <w:rPr>
          <w:lang w:val="it-IT"/>
        </w:rPr>
        <w:noBreakHyphen/>
      </w:r>
      <w:r w:rsidRPr="00AA3554">
        <w:rPr>
          <w:lang w:val="it-IT"/>
        </w:rPr>
        <w:t xml:space="preserve">Benz esplora i limiti di ciò che è tecnicamente fattibile, sia nel veicolo che nella stazione di ricarica. A tal fine, il veicolo sperimentale è dotato di due sistemi di ricarica rapida che coprono diversi ambiti di applicazione: </w:t>
      </w:r>
    </w:p>
    <w:p w14:paraId="3DF7A7D1" w14:textId="77777777" w:rsidR="001F280B" w:rsidRPr="00AA3554" w:rsidRDefault="001F280B" w:rsidP="001F280B">
      <w:pPr>
        <w:pStyle w:val="01Flietext"/>
        <w:rPr>
          <w:lang w:val="it-IT"/>
        </w:rPr>
      </w:pPr>
    </w:p>
    <w:p w14:paraId="60EDDC88" w14:textId="6B98430D" w:rsidR="001F280B" w:rsidRPr="00AA3554" w:rsidRDefault="001F280B" w:rsidP="001F280B">
      <w:pPr>
        <w:pStyle w:val="01Flietext"/>
        <w:numPr>
          <w:ilvl w:val="0"/>
          <w:numId w:val="19"/>
        </w:numPr>
        <w:rPr>
          <w:lang w:val="it-IT"/>
        </w:rPr>
      </w:pPr>
      <w:r w:rsidRPr="00AA3554">
        <w:rPr>
          <w:rFonts w:ascii="MB Corpo S Text Office" w:hAnsi="MB Corpo S Text Office"/>
          <w:lang w:val="it-IT"/>
        </w:rPr>
        <w:t xml:space="preserve">Connettore MCS (Megawatt </w:t>
      </w:r>
      <w:proofErr w:type="spellStart"/>
      <w:r w:rsidRPr="00AA3554">
        <w:rPr>
          <w:rFonts w:ascii="MB Corpo S Text Office" w:hAnsi="MB Corpo S Text Office"/>
          <w:lang w:val="it-IT"/>
        </w:rPr>
        <w:t>Charging</w:t>
      </w:r>
      <w:proofErr w:type="spellEnd"/>
      <w:r w:rsidRPr="00AA3554">
        <w:rPr>
          <w:rFonts w:ascii="MB Corpo S Text Office" w:hAnsi="MB Corpo S Text Office"/>
          <w:lang w:val="it-IT"/>
        </w:rPr>
        <w:t xml:space="preserve"> System)</w:t>
      </w:r>
      <w:r w:rsidRPr="00AA3554">
        <w:rPr>
          <w:lang w:val="it-IT"/>
        </w:rPr>
        <w:br/>
        <w:t>Originariamente sviluppato per il trasporto pesante, questo sistema consente capacità di ricarica nell'ordine dei megawatt. Nell'ELF, MCS funge da strumento di ricerca per testare la resilienza termica e i limiti di prestazione di batterie ad alta tensione, elettronica di potenza, cavi di ricarica e altri componenti in condizioni estreme. I risultati vengono integrati nello sviluppo di veicoli a lunga percorrenza e soluzioni per flotte con tempi di inattività brevi.</w:t>
      </w:r>
    </w:p>
    <w:p w14:paraId="203244EB" w14:textId="77777777" w:rsidR="001F280B" w:rsidRPr="00AA3554" w:rsidRDefault="001F280B" w:rsidP="001F280B">
      <w:pPr>
        <w:pStyle w:val="01Flietext"/>
        <w:ind w:left="720"/>
        <w:rPr>
          <w:lang w:val="it-IT"/>
        </w:rPr>
      </w:pPr>
    </w:p>
    <w:p w14:paraId="438ABA58" w14:textId="6A288F04" w:rsidR="001F280B" w:rsidRPr="00AA3554" w:rsidRDefault="001F280B" w:rsidP="001F280B">
      <w:pPr>
        <w:pStyle w:val="01Flietext"/>
        <w:numPr>
          <w:ilvl w:val="0"/>
          <w:numId w:val="19"/>
        </w:numPr>
        <w:rPr>
          <w:rFonts w:ascii="MB Corpo S Text Office" w:hAnsi="MB Corpo S Text Office"/>
          <w:lang w:val="en-US"/>
        </w:rPr>
      </w:pPr>
      <w:proofErr w:type="spellStart"/>
      <w:r w:rsidRPr="00AA3554">
        <w:rPr>
          <w:rFonts w:ascii="MB Corpo S Text Office" w:hAnsi="MB Corpo S Text Office"/>
          <w:lang w:val="en-US"/>
        </w:rPr>
        <w:t>Connettore</w:t>
      </w:r>
      <w:proofErr w:type="spellEnd"/>
      <w:r w:rsidRPr="00AA3554">
        <w:rPr>
          <w:rFonts w:ascii="MB Corpo S Text Office" w:hAnsi="MB Corpo S Text Office"/>
          <w:lang w:val="en-US"/>
        </w:rPr>
        <w:t xml:space="preserve"> CCS (</w:t>
      </w:r>
      <w:r w:rsidR="00AA3554" w:rsidRPr="00AA3554">
        <w:rPr>
          <w:rFonts w:ascii="MB Corpo S Text Office" w:hAnsi="MB Corpo S Text Office"/>
          <w:lang w:val="en-GB"/>
        </w:rPr>
        <w:t>Combined Charging System</w:t>
      </w:r>
      <w:r w:rsidRPr="00AA3554">
        <w:rPr>
          <w:rFonts w:ascii="MB Corpo S Text Office" w:hAnsi="MB Corpo S Text Office"/>
          <w:lang w:val="en-US"/>
        </w:rPr>
        <w:t>)</w:t>
      </w:r>
    </w:p>
    <w:p w14:paraId="3C1BAD0B" w14:textId="243494FD" w:rsidR="001F280B" w:rsidRPr="00AA3554" w:rsidRDefault="001F280B" w:rsidP="001F280B">
      <w:pPr>
        <w:pStyle w:val="01Flietext"/>
        <w:ind w:left="720"/>
        <w:rPr>
          <w:lang w:val="it-IT"/>
        </w:rPr>
      </w:pPr>
      <w:r w:rsidRPr="00AA3554">
        <w:rPr>
          <w:lang w:val="it-IT"/>
        </w:rPr>
        <w:t>Il CCS viene utilizzato come standard per le autovetture per testare componenti di serie come cavi, connettori, raffreddamento e controllo della carica in condizioni quotidiane. Mercedes-Benz sta testando i limiti tecnici della CCS per creare le condizioni per capacità di ricarica ancora più elevate. L'ELF può raggiungere una capacità di ricarica fino a 900 kW. Ciò significa che 100 kWh possono essere ricaricati in 10 minuti. Il veicolo simula gli scenari di ricarica tipici che si verificano nell'uso quotidiano dei clienti, ad esempio nelle stazioni di ricarica rapida lungo le autostrade o nelle aree urbane. I componenti utilizzati, come la batteria, il controllo della carica e l'hardware CCS, sono già vicini alla produzione di serie e saranno incorporati nei futuri modelli Mercedes</w:t>
      </w:r>
      <w:r w:rsidR="00D209B4" w:rsidRPr="00AA3554">
        <w:rPr>
          <w:lang w:val="it-IT"/>
        </w:rPr>
        <w:noBreakHyphen/>
      </w:r>
      <w:r w:rsidRPr="00AA3554">
        <w:rPr>
          <w:lang w:val="it-IT"/>
        </w:rPr>
        <w:t xml:space="preserve">Benz. </w:t>
      </w:r>
    </w:p>
    <w:p w14:paraId="0CCA4821" w14:textId="77777777" w:rsidR="001F280B" w:rsidRPr="00AA3554" w:rsidRDefault="001F280B" w:rsidP="001F280B">
      <w:pPr>
        <w:pStyle w:val="01Flietext"/>
        <w:rPr>
          <w:lang w:val="it-IT"/>
        </w:rPr>
      </w:pPr>
    </w:p>
    <w:p w14:paraId="141D7C4A" w14:textId="31B9E235" w:rsidR="00063C49" w:rsidRPr="00AA3554" w:rsidRDefault="001F280B" w:rsidP="00063C49">
      <w:pPr>
        <w:pStyle w:val="01Flietext"/>
        <w:rPr>
          <w:lang w:val="it-IT"/>
        </w:rPr>
      </w:pPr>
      <w:r w:rsidRPr="00AA3554">
        <w:rPr>
          <w:lang w:val="it-IT"/>
        </w:rPr>
        <w:t>Con la combinazione di MCS e CCS, Mercedes</w:t>
      </w:r>
      <w:r w:rsidR="00D209B4" w:rsidRPr="00AA3554">
        <w:rPr>
          <w:lang w:val="it-IT"/>
        </w:rPr>
        <w:noBreakHyphen/>
      </w:r>
      <w:r w:rsidRPr="00AA3554">
        <w:rPr>
          <w:lang w:val="it-IT"/>
        </w:rPr>
        <w:t xml:space="preserve">Benz persegue un duplice approccio di ricerca: da un lato, si esplorano nuovi orizzonti tecnologici e si sviluppa la tecnologia del futuro. D'altra parte, la prontezza per la produzione in serie dei sistemi esistenti e, di conseguenza, l'esperienza di ricarica di oggi viene migliorata. Un esempio di come le conoscenze acquisite vengano direttamente integrate nello sviluppo dei futuri modelli di serie è il programma tecnologico CONCEPT AMG GT XX. </w:t>
      </w:r>
      <w:r w:rsidR="00AA3554">
        <w:rPr>
          <w:lang w:val="it-IT"/>
        </w:rPr>
        <w:t xml:space="preserve">Questa </w:t>
      </w:r>
      <w:r w:rsidRPr="00AA3554">
        <w:rPr>
          <w:lang w:val="it-IT"/>
        </w:rPr>
        <w:t>concept car stabilisce nuovi standard nel campo della ricarica ad alte prestazioni. È in grado di ricaricare energia sufficiente per un'autonomia di circa 400 chilometri (WLTP)</w:t>
      </w:r>
      <w:r w:rsidR="00935152" w:rsidRPr="00141BB2">
        <w:rPr>
          <w:rStyle w:val="Rimandonotaapidipagina"/>
        </w:rPr>
        <w:footnoteReference w:id="3"/>
      </w:r>
      <w:r w:rsidR="00063C49" w:rsidRPr="00AA3554">
        <w:rPr>
          <w:lang w:val="it-IT"/>
        </w:rPr>
        <w:t xml:space="preserve"> in cinque minuti. La CONCEPT AMG GT XX raggiunge una potenza di ricarica media molto elevata di 850 kW a 1.000 ampere su un'ampia gamma della curva di carica. Dopo la sua guida da record con un traguardo leggendario a Nardò, la CONCEPT AMG GT XX </w:t>
      </w:r>
      <w:r w:rsidR="00063C49" w:rsidRPr="008A4137">
        <w:rPr>
          <w:lang w:val="it-IT"/>
        </w:rPr>
        <w:t>ha raggiunto una potenza di ricarica massima di 1.041 kW durante la ricarica in megawatt (</w:t>
      </w:r>
      <w:hyperlink r:id="rId15" w:history="1">
        <w:r w:rsidR="00580E5A" w:rsidRPr="008A4137">
          <w:rPr>
            <w:rStyle w:val="Collegamentoipertestuale"/>
            <w:color w:val="auto"/>
            <w:lang w:val="it-IT"/>
          </w:rPr>
          <w:t>Link Media Site</w:t>
        </w:r>
      </w:hyperlink>
      <w:r w:rsidR="00580E5A" w:rsidRPr="008A4137">
        <w:rPr>
          <w:lang w:val="it-IT"/>
        </w:rPr>
        <w:t>).</w:t>
      </w:r>
    </w:p>
    <w:p w14:paraId="6283055B" w14:textId="4A35CD97" w:rsidR="00EE52AE" w:rsidRPr="00AA3554" w:rsidRDefault="00EE52AE" w:rsidP="00EE52AE">
      <w:pPr>
        <w:pStyle w:val="01Flietext"/>
        <w:rPr>
          <w:lang w:val="it-IT"/>
        </w:rPr>
      </w:pPr>
    </w:p>
    <w:p w14:paraId="7F5A5F63" w14:textId="42EB01F5" w:rsidR="00DA1165" w:rsidRPr="00AA3554" w:rsidRDefault="00E401D0" w:rsidP="00E401D0">
      <w:pPr>
        <w:pStyle w:val="01Flietext"/>
        <w:rPr>
          <w:lang w:val="it-IT"/>
        </w:rPr>
      </w:pPr>
      <w:r w:rsidRPr="00AA3554">
        <w:rPr>
          <w:lang w:val="it-IT"/>
        </w:rPr>
        <w:t>Mercedes</w:t>
      </w:r>
      <w:r w:rsidR="00D209B4" w:rsidRPr="00AA3554">
        <w:rPr>
          <w:lang w:val="it-IT"/>
        </w:rPr>
        <w:noBreakHyphen/>
      </w:r>
      <w:r w:rsidRPr="00AA3554">
        <w:rPr>
          <w:lang w:val="it-IT"/>
        </w:rPr>
        <w:t xml:space="preserve">Benz ha collaborato con </w:t>
      </w:r>
      <w:proofErr w:type="spellStart"/>
      <w:r w:rsidRPr="00AA3554">
        <w:rPr>
          <w:lang w:val="it-IT"/>
        </w:rPr>
        <w:t>Alpitronic</w:t>
      </w:r>
      <w:proofErr w:type="spellEnd"/>
      <w:r w:rsidRPr="00AA3554">
        <w:rPr>
          <w:lang w:val="it-IT"/>
        </w:rPr>
        <w:t xml:space="preserve">, leader del mercato europeo nella ricarica ad alta potenza, per sviluppare un prototipo di stazione di ricarica ad alte prestazioni per </w:t>
      </w:r>
      <w:r w:rsidR="00AA3554">
        <w:rPr>
          <w:lang w:val="it-IT"/>
        </w:rPr>
        <w:t>i risultati</w:t>
      </w:r>
      <w:r w:rsidRPr="00AA3554">
        <w:rPr>
          <w:lang w:val="it-IT"/>
        </w:rPr>
        <w:t xml:space="preserve"> da record della CONCEPT AMG GT XX. Per la prima volta, può trasmettere correnti fino a 1.000 ampere tramite un cavo CCS, il doppio di quanto fosse possibile in precedenza. Ciò è stato possibile utilizzando una stazione di ricarica MCS originariamente progettata per i camion, in cui il cavo del camion è stato sostituito da un cavo CCS. La capacità di raffreddamento nella spina e nel cavo è stata mantenuta, consentendo potenze più elevate. Questo sistema di ricarica non è stato sviluppato separatamente, ma insieme al veicolo. Su un banco di prova a Stoccarda-</w:t>
      </w:r>
      <w:proofErr w:type="spellStart"/>
      <w:r w:rsidRPr="00AA3554">
        <w:rPr>
          <w:lang w:val="it-IT"/>
        </w:rPr>
        <w:t>Untertürkheim</w:t>
      </w:r>
      <w:proofErr w:type="spellEnd"/>
      <w:r w:rsidRPr="00AA3554">
        <w:rPr>
          <w:lang w:val="it-IT"/>
        </w:rPr>
        <w:t xml:space="preserve">, </w:t>
      </w:r>
      <w:proofErr w:type="gramStart"/>
      <w:r w:rsidRPr="00AA3554">
        <w:rPr>
          <w:lang w:val="it-IT"/>
        </w:rPr>
        <w:t>il team</w:t>
      </w:r>
      <w:proofErr w:type="gramEnd"/>
      <w:r w:rsidRPr="00AA3554">
        <w:rPr>
          <w:lang w:val="it-IT"/>
        </w:rPr>
        <w:t xml:space="preserve"> di sviluppo ha simulato scenari di ricarica reali in cui i componenti del veicolo e la stazione di ricarica sono stati testati e convalidati insieme. Ciò dimostra l'approccio olistico allo sviluppo adottato da Mercedes</w:t>
      </w:r>
      <w:r w:rsidR="00D209B4" w:rsidRPr="00AA3554">
        <w:rPr>
          <w:lang w:val="it-IT"/>
        </w:rPr>
        <w:noBreakHyphen/>
      </w:r>
      <w:r w:rsidR="0026421F" w:rsidRPr="00AA3554">
        <w:rPr>
          <w:lang w:val="it-IT"/>
        </w:rPr>
        <w:t>Benz.</w:t>
      </w:r>
    </w:p>
    <w:p w14:paraId="764ACB09" w14:textId="77777777" w:rsidR="00DA1165" w:rsidRPr="00AA3554" w:rsidRDefault="00DA1165" w:rsidP="00E401D0">
      <w:pPr>
        <w:pStyle w:val="01Flietext"/>
        <w:rPr>
          <w:lang w:val="it-IT"/>
        </w:rPr>
      </w:pPr>
    </w:p>
    <w:p w14:paraId="288D1DD0" w14:textId="54F7FF47" w:rsidR="00E401D0" w:rsidRPr="00AA3554" w:rsidRDefault="00B2027E" w:rsidP="00E401D0">
      <w:pPr>
        <w:pStyle w:val="01Flietext"/>
        <w:rPr>
          <w:lang w:val="it-IT"/>
        </w:rPr>
      </w:pPr>
      <w:r w:rsidRPr="00AA3554">
        <w:rPr>
          <w:lang w:val="it-IT"/>
        </w:rPr>
        <w:t>I risultati del prototipo di stazione di ricarica saranno direttamente integrati nello sviluppo di una nuova generazione di caricabatterie rapidi ad alte prestazioni, che saranno utilizzati nei</w:t>
      </w:r>
      <w:r w:rsidR="00D209B4" w:rsidRPr="00AA3554">
        <w:rPr>
          <w:lang w:val="it-IT"/>
        </w:rPr>
        <w:noBreakHyphen/>
      </w:r>
      <w:r w:rsidRPr="00AA3554">
        <w:rPr>
          <w:lang w:val="it-IT"/>
        </w:rPr>
        <w:t>parchi di ricarica Mercedes Benz. I clienti beneficeranno quindi di processi di ricarica estremamente rapidi, con tempi di ricarica che differiscono solo in minima parte dai processi di rifornimento convenzionali. Tempi di ricarica più brevi significano una maggiore flessibilità durante i viaggi e un aumento significativo del comfort nella vita di tutti i giorni. Mercedes</w:t>
      </w:r>
      <w:r w:rsidR="00D209B4" w:rsidRPr="00AA3554">
        <w:rPr>
          <w:lang w:val="it-IT"/>
        </w:rPr>
        <w:noBreakHyphen/>
      </w:r>
      <w:r w:rsidR="008A6AF7" w:rsidRPr="00AA3554">
        <w:rPr>
          <w:lang w:val="it-IT"/>
        </w:rPr>
        <w:t>Benz sottolinea così la sua forza innovativa e mira a stabilire nuovi standard per la ricarica pubblica in futuro.</w:t>
      </w:r>
    </w:p>
    <w:p w14:paraId="43E9A69B" w14:textId="577171B6" w:rsidR="00EE52AE" w:rsidRPr="00AA3554" w:rsidRDefault="00EE52AE" w:rsidP="001F280B">
      <w:pPr>
        <w:pStyle w:val="01Flietext"/>
        <w:rPr>
          <w:lang w:val="it-IT"/>
        </w:rPr>
      </w:pPr>
    </w:p>
    <w:p w14:paraId="5970C0B0" w14:textId="285E1EFD" w:rsidR="00D24614" w:rsidRPr="00AA3554" w:rsidRDefault="00D24614" w:rsidP="00D24614">
      <w:pPr>
        <w:pStyle w:val="Titolo2"/>
        <w:rPr>
          <w:rFonts w:ascii="MB Corpo S Text Office" w:hAnsi="MB Corpo S Text Office"/>
          <w:lang w:val="it-IT"/>
        </w:rPr>
      </w:pPr>
      <w:bookmarkStart w:id="11" w:name="_Toc202854691"/>
      <w:r w:rsidRPr="00AA3554">
        <w:rPr>
          <w:rFonts w:ascii="MB Corpo S Text Office" w:hAnsi="MB Corpo S Text Office"/>
          <w:lang w:val="it-IT"/>
        </w:rPr>
        <w:t>Ricarica bidirezionale – ritorno di energia; Plasmare il futuro</w:t>
      </w:r>
      <w:bookmarkEnd w:id="11"/>
    </w:p>
    <w:p w14:paraId="32CF48D7" w14:textId="7C345BAE" w:rsidR="00430CDF" w:rsidRPr="00AA3554" w:rsidRDefault="00D24614" w:rsidP="00430CDF">
      <w:pPr>
        <w:pStyle w:val="01Flietext"/>
        <w:rPr>
          <w:lang w:val="it-IT"/>
        </w:rPr>
      </w:pPr>
      <w:r w:rsidRPr="00AA3554">
        <w:rPr>
          <w:lang w:val="it-IT"/>
        </w:rPr>
        <w:t>La ricarica bidirezionale è più di una semplice opzione tecnologica: è una leva strategica per la transizione energetica. Con l'ELF, Mercedes</w:t>
      </w:r>
      <w:r w:rsidR="00D209B4" w:rsidRPr="00AA3554">
        <w:rPr>
          <w:lang w:val="it-IT"/>
        </w:rPr>
        <w:noBreakHyphen/>
      </w:r>
      <w:r w:rsidRPr="00AA3554">
        <w:rPr>
          <w:lang w:val="it-IT"/>
        </w:rPr>
        <w:t>Benz sta esplorando il pieno potenziale di questa tecnologia chiave: non solo assorbe l'elettricità, ma la immette anche in casa (</w:t>
      </w:r>
      <w:proofErr w:type="spellStart"/>
      <w:r w:rsidRPr="00AA3554">
        <w:rPr>
          <w:lang w:val="it-IT"/>
        </w:rPr>
        <w:t>Vehicle</w:t>
      </w:r>
      <w:proofErr w:type="spellEnd"/>
      <w:r w:rsidRPr="00AA3554">
        <w:rPr>
          <w:lang w:val="it-IT"/>
        </w:rPr>
        <w:t>-to-Home; V2H), in rete (</w:t>
      </w:r>
      <w:proofErr w:type="spellStart"/>
      <w:r w:rsidRPr="00AA3554">
        <w:rPr>
          <w:lang w:val="it-IT"/>
        </w:rPr>
        <w:t>Vehicle</w:t>
      </w:r>
      <w:proofErr w:type="spellEnd"/>
      <w:r w:rsidRPr="00AA3554">
        <w:rPr>
          <w:lang w:val="it-IT"/>
        </w:rPr>
        <w:t>-to-</w:t>
      </w:r>
      <w:proofErr w:type="spellStart"/>
      <w:r w:rsidRPr="00AA3554">
        <w:rPr>
          <w:lang w:val="it-IT"/>
        </w:rPr>
        <w:t>Grid</w:t>
      </w:r>
      <w:proofErr w:type="spellEnd"/>
      <w:r w:rsidRPr="00AA3554">
        <w:rPr>
          <w:lang w:val="it-IT"/>
        </w:rPr>
        <w:t>; V2G) o direttamente ai dispositivi elettrici (</w:t>
      </w:r>
      <w:proofErr w:type="spellStart"/>
      <w:r w:rsidRPr="00AA3554">
        <w:rPr>
          <w:lang w:val="it-IT"/>
        </w:rPr>
        <w:t>Vehicle</w:t>
      </w:r>
      <w:proofErr w:type="spellEnd"/>
      <w:r w:rsidRPr="00AA3554">
        <w:rPr>
          <w:lang w:val="it-IT"/>
        </w:rPr>
        <w:t>-to-Load; V2L). Ciò consente ai veicoli elettrici di diventare parte attiva di un sistema energetico sostenibile. In futuro, offriranno ai clienti una maggiore indipendenza e potenziali risparmi sui costi. L'ELF testa la ricarica bidirezionale in scenari reali. I risultati vengono inseriti direttamente nello sviluppo dei modelli futuri</w:t>
      </w:r>
      <w:r w:rsidR="00D04935">
        <w:rPr>
          <w:lang w:val="it-IT"/>
        </w:rPr>
        <w:t xml:space="preserve"> di serie</w:t>
      </w:r>
      <w:r w:rsidRPr="00AA3554">
        <w:rPr>
          <w:lang w:val="it-IT"/>
        </w:rPr>
        <w:t>.</w:t>
      </w:r>
    </w:p>
    <w:p w14:paraId="23D9BB09" w14:textId="77777777" w:rsidR="00D24614" w:rsidRPr="00AA3554" w:rsidRDefault="00D24614" w:rsidP="00D24614">
      <w:pPr>
        <w:pStyle w:val="01Flietext"/>
        <w:rPr>
          <w:b/>
          <w:bCs/>
          <w:lang w:val="it-IT"/>
        </w:rPr>
      </w:pPr>
    </w:p>
    <w:p w14:paraId="72E9137F" w14:textId="7261CB97" w:rsidR="00D24614" w:rsidRPr="00AA3554" w:rsidRDefault="00747E2D" w:rsidP="00D24614">
      <w:pPr>
        <w:pStyle w:val="01Flietext"/>
        <w:rPr>
          <w:lang w:val="it-IT"/>
        </w:rPr>
      </w:pPr>
      <w:r w:rsidRPr="00AA3554">
        <w:rPr>
          <w:lang w:val="it-IT"/>
        </w:rPr>
        <w:t>L'ELF è in grado di eseguire la ricarica bidirezionale sia in corrente alternata che in corrente continua:</w:t>
      </w:r>
    </w:p>
    <w:p w14:paraId="729DD70F" w14:textId="77777777" w:rsidR="00D24614" w:rsidRPr="00AA3554" w:rsidRDefault="00D24614" w:rsidP="00D24614">
      <w:pPr>
        <w:pStyle w:val="01Flietext"/>
        <w:ind w:left="720"/>
        <w:rPr>
          <w:lang w:val="it-IT"/>
        </w:rPr>
      </w:pPr>
    </w:p>
    <w:p w14:paraId="2C505841" w14:textId="1AEC80E2" w:rsidR="00D24614" w:rsidRPr="00AA3554" w:rsidRDefault="00D24614" w:rsidP="00D24614">
      <w:pPr>
        <w:pStyle w:val="01Flietext"/>
        <w:numPr>
          <w:ilvl w:val="0"/>
          <w:numId w:val="21"/>
        </w:numPr>
        <w:rPr>
          <w:lang w:val="it-IT"/>
        </w:rPr>
      </w:pPr>
      <w:r w:rsidRPr="00AA3554">
        <w:rPr>
          <w:b/>
          <w:bCs/>
          <w:lang w:val="it-IT"/>
        </w:rPr>
        <w:t xml:space="preserve">La corrente alternata consente </w:t>
      </w:r>
      <w:r w:rsidRPr="00AA3554">
        <w:rPr>
          <w:lang w:val="it-IT"/>
        </w:rPr>
        <w:t xml:space="preserve">l'alimentazione di dispositivi elettrici (V2L) e il ritorno dell'energia tramite una </w:t>
      </w:r>
      <w:proofErr w:type="spellStart"/>
      <w:r w:rsidRPr="00AA3554">
        <w:rPr>
          <w:lang w:val="it-IT"/>
        </w:rPr>
        <w:t>wallbox</w:t>
      </w:r>
      <w:proofErr w:type="spellEnd"/>
      <w:r w:rsidRPr="00AA3554">
        <w:rPr>
          <w:lang w:val="it-IT"/>
        </w:rPr>
        <w:t xml:space="preserve"> CA bidirezionale direttamente nella rete domestica, per applicazioni come </w:t>
      </w:r>
      <w:proofErr w:type="spellStart"/>
      <w:r w:rsidRPr="00AA3554">
        <w:rPr>
          <w:lang w:val="it-IT"/>
        </w:rPr>
        <w:t>Vehicle</w:t>
      </w:r>
      <w:proofErr w:type="spellEnd"/>
      <w:r w:rsidRPr="00AA3554">
        <w:rPr>
          <w:lang w:val="it-IT"/>
        </w:rPr>
        <w:t xml:space="preserve">-to-Home (V2H) o </w:t>
      </w:r>
      <w:proofErr w:type="spellStart"/>
      <w:r w:rsidRPr="00AA3554">
        <w:rPr>
          <w:lang w:val="it-IT"/>
        </w:rPr>
        <w:t>Vehicle</w:t>
      </w:r>
      <w:proofErr w:type="spellEnd"/>
      <w:r w:rsidRPr="00AA3554">
        <w:rPr>
          <w:lang w:val="it-IT"/>
        </w:rPr>
        <w:t>-to-Building (V2B) o nella rete elettrica pubblica (V2G). Un vantaggio è che l'infrastruttura è più conveniente. Uno svantaggio è che la standardizzazione diventa più complessa, in quanto il veicolo deve soddisfare i requisiti di diverse reti elettriche.</w:t>
      </w:r>
    </w:p>
    <w:p w14:paraId="21568E8E" w14:textId="77777777" w:rsidR="00D24614" w:rsidRPr="00AA3554" w:rsidRDefault="00D24614" w:rsidP="00D24614">
      <w:pPr>
        <w:pStyle w:val="01Flietext"/>
        <w:ind w:left="720"/>
        <w:rPr>
          <w:b/>
          <w:bCs/>
          <w:lang w:val="it-IT"/>
        </w:rPr>
      </w:pPr>
    </w:p>
    <w:p w14:paraId="10A7A85E" w14:textId="5844CC72" w:rsidR="00D24614" w:rsidRPr="00AA3554" w:rsidRDefault="58611600" w:rsidP="00D24614">
      <w:pPr>
        <w:pStyle w:val="01Flietext"/>
        <w:numPr>
          <w:ilvl w:val="0"/>
          <w:numId w:val="21"/>
        </w:numPr>
        <w:rPr>
          <w:b/>
          <w:bCs/>
          <w:lang w:val="it-IT"/>
        </w:rPr>
      </w:pPr>
      <w:r w:rsidRPr="00AA3554">
        <w:rPr>
          <w:b/>
          <w:bCs/>
          <w:lang w:val="it-IT"/>
        </w:rPr>
        <w:t xml:space="preserve">La corrente continua </w:t>
      </w:r>
      <w:r w:rsidRPr="00AA3554">
        <w:rPr>
          <w:lang w:val="it-IT"/>
        </w:rPr>
        <w:t xml:space="preserve">consente il recupero diretto dell'energia con una </w:t>
      </w:r>
      <w:proofErr w:type="spellStart"/>
      <w:r w:rsidRPr="00AA3554">
        <w:rPr>
          <w:lang w:val="it-IT"/>
        </w:rPr>
        <w:t>wallbox</w:t>
      </w:r>
      <w:proofErr w:type="spellEnd"/>
      <w:r w:rsidRPr="00AA3554">
        <w:rPr>
          <w:lang w:val="it-IT"/>
        </w:rPr>
        <w:t xml:space="preserve"> CC bidirezionale nella rete elettrica pubblica (V2G) e direttamente nella rete domestica o dell'edificio (</w:t>
      </w:r>
      <w:proofErr w:type="gramStart"/>
      <w:r w:rsidRPr="00AA3554">
        <w:rPr>
          <w:lang w:val="it-IT"/>
        </w:rPr>
        <w:t>V2H;</w:t>
      </w:r>
      <w:proofErr w:type="gramEnd"/>
      <w:r w:rsidRPr="00AA3554">
        <w:rPr>
          <w:lang w:val="it-IT"/>
        </w:rPr>
        <w:t xml:space="preserve"> V2B), a seconda dell'infrastruttura utilizzata. Un vantaggio è l'elevata efficienza, soprattutto quando si utilizza un inverter ibrido per la ricarica bidirezionale. Con il fotovoltaico e l'accumulo domestico, è più facile soddisfare i requisiti della rete. Un possibile svantaggio potrebbe essere rappresentato dai costi di investimento leggermente più elevati per l'infrastruttura di ricarica.</w:t>
      </w:r>
    </w:p>
    <w:p w14:paraId="0AF2DC44" w14:textId="77777777" w:rsidR="00D24614" w:rsidRPr="00AA3554" w:rsidRDefault="00D24614" w:rsidP="00D24614">
      <w:pPr>
        <w:pStyle w:val="01Flietext"/>
        <w:rPr>
          <w:b/>
          <w:bCs/>
          <w:lang w:val="it-IT"/>
        </w:rPr>
      </w:pPr>
    </w:p>
    <w:p w14:paraId="21F8E66F" w14:textId="658BBB9E" w:rsidR="00D24614" w:rsidRPr="00AA3554" w:rsidRDefault="00D24614" w:rsidP="00D24614">
      <w:pPr>
        <w:pStyle w:val="01Flietext"/>
        <w:rPr>
          <w:lang w:val="it-IT"/>
        </w:rPr>
      </w:pPr>
      <w:r w:rsidRPr="00AA3554">
        <w:rPr>
          <w:lang w:val="it-IT"/>
        </w:rPr>
        <w:t>Mercedes</w:t>
      </w:r>
      <w:r w:rsidR="00B64071" w:rsidRPr="00AA3554">
        <w:rPr>
          <w:lang w:val="it-IT"/>
        </w:rPr>
        <w:noBreakHyphen/>
      </w:r>
      <w:r w:rsidRPr="00AA3554">
        <w:rPr>
          <w:lang w:val="it-IT"/>
        </w:rPr>
        <w:t xml:space="preserve">Benz mette a disposizione non solo la ricerca, ma anche l'esperienza, come dimostra il successo dell'introduzione della ricarica bidirezionale in Giappone con lo standard </w:t>
      </w:r>
      <w:proofErr w:type="spellStart"/>
      <w:r w:rsidRPr="00AA3554">
        <w:rPr>
          <w:lang w:val="it-IT"/>
        </w:rPr>
        <w:t>CHAdeMO</w:t>
      </w:r>
      <w:proofErr w:type="spellEnd"/>
      <w:r w:rsidRPr="00AA3554">
        <w:rPr>
          <w:lang w:val="it-IT"/>
        </w:rPr>
        <w:t>. Mercedes</w:t>
      </w:r>
      <w:r w:rsidR="00B64071" w:rsidRPr="00AA3554">
        <w:rPr>
          <w:lang w:val="it-IT"/>
        </w:rPr>
        <w:noBreakHyphen/>
      </w:r>
      <w:r w:rsidRPr="00AA3554">
        <w:rPr>
          <w:lang w:val="it-IT"/>
        </w:rPr>
        <w:t xml:space="preserve">Benz sta inoltre preparando offerte specifiche per i clienti per lo standard CCS. La nuova CLA completamente elettrica con tecnologia EQ e la nuova GLC con tecnologia EQ sono già tecnicamente attrezzate per la ricarica bidirezionale con una </w:t>
      </w:r>
      <w:proofErr w:type="spellStart"/>
      <w:r w:rsidRPr="00AA3554">
        <w:rPr>
          <w:lang w:val="it-IT"/>
        </w:rPr>
        <w:t>wallbox</w:t>
      </w:r>
      <w:proofErr w:type="spellEnd"/>
      <w:r w:rsidRPr="00AA3554">
        <w:rPr>
          <w:lang w:val="it-IT"/>
        </w:rPr>
        <w:t xml:space="preserve"> CC compatibile. Nel corso del 2026, Mercedes</w:t>
      </w:r>
      <w:r w:rsidR="00B64071" w:rsidRPr="00AA3554">
        <w:rPr>
          <w:lang w:val="it-IT"/>
        </w:rPr>
        <w:noBreakHyphen/>
      </w:r>
      <w:r w:rsidR="00B777CB" w:rsidRPr="00AA3554">
        <w:rPr>
          <w:lang w:val="it-IT"/>
        </w:rPr>
        <w:t xml:space="preserve">Benz lancerà i suoi primi servizi per la ricarica bidirezionale in Germania, Francia e Regno Unito. Seguiranno altri mercati. Il progetto MB. L'offerta CHARGE Home combina il veicolo, la </w:t>
      </w:r>
      <w:proofErr w:type="spellStart"/>
      <w:r w:rsidR="00B777CB" w:rsidRPr="00AA3554">
        <w:rPr>
          <w:lang w:val="it-IT"/>
        </w:rPr>
        <w:t>wallbox</w:t>
      </w:r>
      <w:proofErr w:type="spellEnd"/>
      <w:r w:rsidR="00B777CB" w:rsidRPr="00AA3554">
        <w:rPr>
          <w:lang w:val="it-IT"/>
        </w:rPr>
        <w:t xml:space="preserve"> bidirezionale, la tariffa elettrica green e l'accesso al mercato dell'energia. L'obiettivo è quello di ridurre i costi delle economie domestiche e sostenere la stabilità della rete. Grazie al controllo intelligente e a </w:t>
      </w:r>
      <w:proofErr w:type="spellStart"/>
      <w:r w:rsidR="00B777CB" w:rsidRPr="00AA3554">
        <w:rPr>
          <w:lang w:val="it-IT"/>
        </w:rPr>
        <w:t>un'app</w:t>
      </w:r>
      <w:proofErr w:type="spellEnd"/>
      <w:r w:rsidR="00B777CB" w:rsidRPr="00AA3554">
        <w:rPr>
          <w:lang w:val="it-IT"/>
        </w:rPr>
        <w:t>, i veicoli possono non solo ricaricare in modo ottimizzato in termini di costi, ma anche reimmettere l'energia nella rete domestica o nella rete elettrica. Questo trasforma le auto elettriche in dispositivi attivi di accumulo di energia e contribuisce alla transizione energetica.</w:t>
      </w:r>
    </w:p>
    <w:p w14:paraId="64ACFFF9" w14:textId="77777777" w:rsidR="00D24614" w:rsidRPr="00AA3554" w:rsidRDefault="00D24614" w:rsidP="00D24614">
      <w:pPr>
        <w:pStyle w:val="01Flietext"/>
        <w:rPr>
          <w:b/>
          <w:bCs/>
          <w:lang w:val="it-IT"/>
        </w:rPr>
      </w:pPr>
    </w:p>
    <w:p w14:paraId="742048B8" w14:textId="1E6EF234" w:rsidR="00D24614" w:rsidRPr="00AA3554" w:rsidRDefault="004A7019" w:rsidP="00D24614">
      <w:pPr>
        <w:pStyle w:val="Titolo2"/>
        <w:rPr>
          <w:rFonts w:ascii="MB Corpo S Text Office" w:hAnsi="MB Corpo S Text Office"/>
          <w:lang w:val="it-IT"/>
        </w:rPr>
      </w:pPr>
      <w:bookmarkStart w:id="12" w:name="_Toc202854692"/>
      <w:r w:rsidRPr="00AA3554">
        <w:rPr>
          <w:rFonts w:ascii="MB Corpo S Text Office" w:hAnsi="MB Corpo S Text Office"/>
          <w:lang w:val="it-IT"/>
        </w:rPr>
        <w:t>Vantaggi generali per i clienti della ricarica bidirezionale</w:t>
      </w:r>
      <w:bookmarkEnd w:id="12"/>
    </w:p>
    <w:p w14:paraId="1592A2D9" w14:textId="33E184A4" w:rsidR="00D24614" w:rsidRPr="00AA3554" w:rsidRDefault="00844F40" w:rsidP="00D24614">
      <w:pPr>
        <w:pStyle w:val="01Flietext"/>
        <w:rPr>
          <w:lang w:val="it-IT"/>
        </w:rPr>
      </w:pPr>
      <w:r w:rsidRPr="00AA3554">
        <w:rPr>
          <w:lang w:val="it-IT"/>
        </w:rPr>
        <w:t>La ricarica bidirezionale apre ai clienti un nuovo livello di indipendenza, economicità e sostenibilità:</w:t>
      </w:r>
    </w:p>
    <w:p w14:paraId="413DAA9D" w14:textId="505CE377" w:rsidR="00D24614" w:rsidRPr="00AA3554" w:rsidRDefault="00D24614" w:rsidP="00D24614">
      <w:pPr>
        <w:pStyle w:val="Paragrafoelenco"/>
        <w:numPr>
          <w:ilvl w:val="0"/>
          <w:numId w:val="21"/>
        </w:numPr>
        <w:spacing w:line="280" w:lineRule="exact"/>
        <w:rPr>
          <w:b/>
          <w:bCs/>
          <w:lang w:val="it-IT"/>
        </w:rPr>
      </w:pPr>
      <w:r w:rsidRPr="00AA3554">
        <w:rPr>
          <w:rFonts w:ascii="MB Corpo S Text Office" w:hAnsi="MB Corpo S Text Office"/>
          <w:lang w:val="it-IT"/>
        </w:rPr>
        <w:t xml:space="preserve">Autosufficienza e alimentazione di emergenza: </w:t>
      </w:r>
      <w:r w:rsidR="00413A7D" w:rsidRPr="00AA3554">
        <w:rPr>
          <w:lang w:val="it-IT"/>
        </w:rPr>
        <w:t>una tipica</w:t>
      </w:r>
      <w:r w:rsidR="00B64071" w:rsidRPr="00AA3554">
        <w:rPr>
          <w:lang w:val="it-IT"/>
        </w:rPr>
        <w:noBreakHyphen/>
      </w:r>
      <w:r w:rsidRPr="00AA3554">
        <w:rPr>
          <w:lang w:val="it-IT"/>
        </w:rPr>
        <w:t xml:space="preserve">batteria ad alto voltaggio Mercedes Benz in un veicolo elettrico con una capacità di 70-100 kWh può fornire elettricità completamente a una </w:t>
      </w:r>
      <w:r w:rsidRPr="00AA3554">
        <w:rPr>
          <w:lang w:val="it-IT"/>
        </w:rPr>
        <w:lastRenderedPageBreak/>
        <w:t xml:space="preserve">famiglia unifamiliare media per due o quattro giorni (V2H) </w:t>
      </w:r>
      <w:r w:rsidRPr="00AA3554">
        <w:rPr>
          <w:rFonts w:cs="MB Corpo S Text Office Light"/>
          <w:lang w:val="it-IT"/>
        </w:rPr>
        <w:t xml:space="preserve">– </w:t>
      </w:r>
      <w:r w:rsidRPr="00AA3554">
        <w:rPr>
          <w:lang w:val="it-IT"/>
        </w:rPr>
        <w:t xml:space="preserve">ideale in caso di interruzioni di corrente o come integrazione di un impianto fotovoltaico. Inoltre, il veicolo può </w:t>
      </w:r>
      <w:r w:rsidR="003809E3" w:rsidRPr="00AA3554">
        <w:rPr>
          <w:szCs w:val="21"/>
          <w:lang w:val="it-IT"/>
        </w:rPr>
        <w:t xml:space="preserve">fungere anche da fonte di alimentazione mobile per dispositivi elettrici </w:t>
      </w:r>
      <w:r w:rsidR="0073115E" w:rsidRPr="00AA3554">
        <w:rPr>
          <w:lang w:val="it-IT"/>
        </w:rPr>
        <w:t xml:space="preserve">tramite </w:t>
      </w:r>
      <w:r w:rsidRPr="00AA3554">
        <w:rPr>
          <w:szCs w:val="21"/>
          <w:lang w:val="it-IT"/>
        </w:rPr>
        <w:t>V2L (</w:t>
      </w:r>
      <w:proofErr w:type="spellStart"/>
      <w:r w:rsidRPr="00AA3554">
        <w:rPr>
          <w:szCs w:val="21"/>
          <w:lang w:val="it-IT"/>
        </w:rPr>
        <w:t>Vehicle</w:t>
      </w:r>
      <w:proofErr w:type="spellEnd"/>
      <w:r w:rsidRPr="00AA3554">
        <w:rPr>
          <w:szCs w:val="21"/>
          <w:lang w:val="it-IT"/>
        </w:rPr>
        <w:t>-to-Load) e, ad esempio, fornire energia in modo flessibile a strumenti o elettrodomestici.</w:t>
      </w:r>
    </w:p>
    <w:p w14:paraId="75C71157" w14:textId="77777777" w:rsidR="00D24614" w:rsidRPr="00AA3554" w:rsidRDefault="00D24614" w:rsidP="00D24614">
      <w:pPr>
        <w:rPr>
          <w:b/>
          <w:bCs/>
          <w:lang w:val="it-IT"/>
        </w:rPr>
      </w:pPr>
    </w:p>
    <w:p w14:paraId="70F11B4E" w14:textId="2F0C624A" w:rsidR="00D24614" w:rsidRPr="00141BB2" w:rsidRDefault="00D24614" w:rsidP="00D24614">
      <w:pPr>
        <w:pStyle w:val="01Flietext"/>
        <w:numPr>
          <w:ilvl w:val="0"/>
          <w:numId w:val="22"/>
        </w:numPr>
        <w:rPr>
          <w:b/>
          <w:bCs/>
          <w:lang w:val="en-GB"/>
        </w:rPr>
      </w:pPr>
      <w:r w:rsidRPr="00AA3554">
        <w:rPr>
          <w:rFonts w:ascii="MB Corpo S Text Office" w:hAnsi="MB Corpo S Text Office"/>
          <w:lang w:val="it-IT"/>
        </w:rPr>
        <w:t xml:space="preserve">Riduzione dell'impronta di carbonio: </w:t>
      </w:r>
      <w:r w:rsidR="002B31E8" w:rsidRPr="00AA3554">
        <w:rPr>
          <w:rFonts w:ascii="MB Corpo S Text Office" w:hAnsi="MB Corpo S Text Office"/>
          <w:lang w:val="it-IT"/>
        </w:rPr>
        <w:t>l’energia</w:t>
      </w:r>
      <w:r w:rsidR="00413A7D" w:rsidRPr="00AA3554">
        <w:rPr>
          <w:lang w:val="it-IT"/>
        </w:rPr>
        <w:t xml:space="preserve"> solare viene utilizzata in modo mirato. L'energia solare in eccesso può essere immagazzinata temporaneamente nella batteria ad alta tensione per un successivo utilizzo in casa (V2H). </w:t>
      </w:r>
      <w:proofErr w:type="spellStart"/>
      <w:r w:rsidR="00413A7D" w:rsidRPr="00141BB2">
        <w:t>Questo</w:t>
      </w:r>
      <w:proofErr w:type="spellEnd"/>
      <w:r w:rsidR="00413A7D" w:rsidRPr="00141BB2">
        <w:t xml:space="preserve"> </w:t>
      </w:r>
      <w:proofErr w:type="spellStart"/>
      <w:r w:rsidR="00413A7D" w:rsidRPr="00141BB2">
        <w:t>aiuta</w:t>
      </w:r>
      <w:proofErr w:type="spellEnd"/>
      <w:r w:rsidR="00413A7D" w:rsidRPr="00141BB2">
        <w:t xml:space="preserve"> a </w:t>
      </w:r>
      <w:proofErr w:type="spellStart"/>
      <w:r w:rsidR="00413A7D" w:rsidRPr="00141BB2">
        <w:t>ridurre</w:t>
      </w:r>
      <w:proofErr w:type="spellEnd"/>
      <w:r w:rsidR="00413A7D" w:rsidRPr="00141BB2">
        <w:t xml:space="preserve"> </w:t>
      </w:r>
      <w:r w:rsidR="00F42114" w:rsidRPr="00141BB2">
        <w:rPr>
          <w:rFonts w:cs="MB Corpo S Text Office Light"/>
        </w:rPr>
        <w:t>le emissioni di CO₂</w:t>
      </w:r>
      <w:r w:rsidRPr="00141BB2">
        <w:t>.</w:t>
      </w:r>
    </w:p>
    <w:p w14:paraId="712E9A9A" w14:textId="6B1519EF" w:rsidR="00D24614" w:rsidRPr="00AA3554" w:rsidRDefault="00D24614" w:rsidP="00D24614">
      <w:pPr>
        <w:pStyle w:val="01Flietext"/>
        <w:numPr>
          <w:ilvl w:val="0"/>
          <w:numId w:val="22"/>
        </w:numPr>
        <w:rPr>
          <w:b/>
          <w:bCs/>
          <w:lang w:val="it-IT"/>
        </w:rPr>
      </w:pPr>
      <w:r w:rsidRPr="00AA3554">
        <w:rPr>
          <w:rFonts w:ascii="MB Corpo S Text Office" w:hAnsi="MB Corpo S Text Office"/>
          <w:lang w:val="it-IT"/>
        </w:rPr>
        <w:t xml:space="preserve">Risparmio sui costi energetici: </w:t>
      </w:r>
      <w:r w:rsidRPr="00AA3554">
        <w:rPr>
          <w:lang w:val="it-IT"/>
        </w:rPr>
        <w:t xml:space="preserve">in combinazione con una gestione intelligente dell'energia, i costi dell'elettricità possono essere notevolmente ridotti. A seconda dello scenario di utilizzo, è possibile risparmiare circa 500 euro all'anno, il che corrisponde a circa 10.000 chilometri gratuiti. </w:t>
      </w:r>
    </w:p>
    <w:p w14:paraId="23EDEB2D" w14:textId="77777777" w:rsidR="00D24614" w:rsidRPr="00AA3554" w:rsidRDefault="00D24614" w:rsidP="00D24614">
      <w:pPr>
        <w:pStyle w:val="01Flietext"/>
        <w:rPr>
          <w:b/>
          <w:bCs/>
          <w:lang w:val="it-IT"/>
        </w:rPr>
      </w:pPr>
    </w:p>
    <w:p w14:paraId="079965F2" w14:textId="01430073" w:rsidR="00D24614" w:rsidRPr="00AA3554" w:rsidRDefault="00D24614" w:rsidP="00D24614">
      <w:pPr>
        <w:pStyle w:val="Titolo2"/>
        <w:rPr>
          <w:rFonts w:ascii="MB Corpo S Text Office" w:hAnsi="MB Corpo S Text Office"/>
          <w:lang w:val="it-IT"/>
        </w:rPr>
      </w:pPr>
      <w:bookmarkStart w:id="13" w:name="_Toc202854693"/>
      <w:r w:rsidRPr="00AA3554">
        <w:rPr>
          <w:rFonts w:ascii="MB Corpo S Text Office" w:hAnsi="MB Corpo S Text Office"/>
          <w:lang w:val="it-IT"/>
        </w:rPr>
        <w:t>I veicoli elettrici come chiave per la transizione energetica: la ricarica bidirezionale come punto di svolta</w:t>
      </w:r>
      <w:bookmarkEnd w:id="13"/>
    </w:p>
    <w:p w14:paraId="22E8AB64" w14:textId="1EAA09A5" w:rsidR="00D24614" w:rsidRPr="00AA3554" w:rsidRDefault="00D24614" w:rsidP="00D24614">
      <w:pPr>
        <w:pStyle w:val="01Flietext"/>
        <w:rPr>
          <w:lang w:val="it-IT"/>
        </w:rPr>
      </w:pPr>
      <w:r w:rsidRPr="00AA3554">
        <w:rPr>
          <w:lang w:val="it-IT"/>
        </w:rPr>
        <w:t>I veicoli elettrici svolgono un ruolo centrale nella transizione energetica, non solo come mezzo di trasporto locale privo di emissioni di CO₂, ma anche come stoccaggio mobile di energia rinnovabile. Attraverso la ricarica bidirezionale (</w:t>
      </w:r>
      <w:proofErr w:type="spellStart"/>
      <w:r w:rsidRPr="00AA3554">
        <w:rPr>
          <w:lang w:val="it-IT"/>
        </w:rPr>
        <w:t>vehicle</w:t>
      </w:r>
      <w:proofErr w:type="spellEnd"/>
      <w:r w:rsidRPr="00AA3554">
        <w:rPr>
          <w:lang w:val="it-IT"/>
        </w:rPr>
        <w:t>-to-</w:t>
      </w:r>
      <w:proofErr w:type="spellStart"/>
      <w:r w:rsidRPr="00AA3554">
        <w:rPr>
          <w:lang w:val="it-IT"/>
        </w:rPr>
        <w:t>grid</w:t>
      </w:r>
      <w:proofErr w:type="spellEnd"/>
      <w:r w:rsidRPr="00AA3554">
        <w:rPr>
          <w:lang w:val="it-IT"/>
        </w:rPr>
        <w:t>; V2G), possono assorbire l'energia in eccesso dalle centrali eoliche e solari e reimmetterla nella rete quando necessario. Ciò apre nuove opportunità per la stabilità della rete, la sicurezza dell'approvvigionamento e un migliore utilizzo delle fonti di energia rinnovabili.</w:t>
      </w:r>
    </w:p>
    <w:p w14:paraId="376BB186" w14:textId="77777777" w:rsidR="00D24614" w:rsidRPr="00AA3554" w:rsidRDefault="00D24614" w:rsidP="00D24614">
      <w:pPr>
        <w:pStyle w:val="01Flietext"/>
        <w:rPr>
          <w:lang w:val="it-IT"/>
        </w:rPr>
      </w:pPr>
    </w:p>
    <w:p w14:paraId="7E1E5F94" w14:textId="4A88D1EC" w:rsidR="009E34AA" w:rsidRPr="00AA3554" w:rsidRDefault="00E235F9" w:rsidP="009E34AA">
      <w:pPr>
        <w:pStyle w:val="Titolo2"/>
        <w:rPr>
          <w:rFonts w:ascii="MB Corpo S Text Office" w:hAnsi="MB Corpo S Text Office"/>
          <w:lang w:val="it-IT"/>
        </w:rPr>
      </w:pPr>
      <w:bookmarkStart w:id="14" w:name="_Toc202854696"/>
      <w:r w:rsidRPr="00AA3554">
        <w:rPr>
          <w:rFonts w:ascii="MB Corpo S Text Office" w:hAnsi="MB Corpo S Text Office"/>
          <w:lang w:val="it-IT"/>
        </w:rPr>
        <w:t>Idea di un conto energetico virtuale – Utilizzo flessibile dell'elettricità prodotta a casa</w:t>
      </w:r>
      <w:bookmarkEnd w:id="14"/>
    </w:p>
    <w:p w14:paraId="13C26D84" w14:textId="465FA512" w:rsidR="007A30F5" w:rsidRPr="00AA3554" w:rsidRDefault="009E34AA" w:rsidP="0002445D">
      <w:pPr>
        <w:pStyle w:val="01Flietext"/>
        <w:rPr>
          <w:rFonts w:eastAsia="Times New Roman" w:cs="Calibri"/>
          <w:lang w:val="it-IT"/>
        </w:rPr>
      </w:pPr>
      <w:r w:rsidRPr="00AA3554">
        <w:rPr>
          <w:lang w:val="it-IT"/>
        </w:rPr>
        <w:t xml:space="preserve">Un approccio lungimirante nel contesto della crescente integrazione della ricarica pubblica e della ricarica domestica è l'idea di un "conto energetico virtuale". Si tratta della possibilità di utilizzare l'energia solare generata non solo a casa, ma anche in modo flessibile in viaggio. Il principio: </w:t>
      </w:r>
      <w:r w:rsidR="00CA3159" w:rsidRPr="00AA3554">
        <w:rPr>
          <w:rFonts w:eastAsia="Times New Roman" w:cs="Calibri"/>
          <w:lang w:val="it-IT"/>
        </w:rPr>
        <w:t>i clienti ricevono crediti energetici in un conto virtuale per l'elettricità in eccesso del loro impianto fotovoltaico e per la ricarica e la scarica domestica rispettose della rete. I crediti accumulati possono essere utilizzati in modo flessibile in un secondo momento, a casa o in viaggio presso le</w:t>
      </w:r>
      <w:r w:rsidR="00B64071" w:rsidRPr="00AA3554">
        <w:rPr>
          <w:rFonts w:eastAsia="Times New Roman" w:cs="Calibri"/>
          <w:lang w:val="it-IT"/>
        </w:rPr>
        <w:noBreakHyphen/>
      </w:r>
      <w:r w:rsidRPr="00AA3554">
        <w:rPr>
          <w:rFonts w:eastAsia="Times New Roman" w:cs="Calibri"/>
          <w:lang w:val="it-IT"/>
        </w:rPr>
        <w:t xml:space="preserve">stazioni di ricarica pubbliche Mercedes Benz. </w:t>
      </w:r>
    </w:p>
    <w:p w14:paraId="301F4B1A" w14:textId="77777777" w:rsidR="003E7214" w:rsidRPr="00AA3554" w:rsidRDefault="003E7214" w:rsidP="0002445D">
      <w:pPr>
        <w:pStyle w:val="01Flietext"/>
        <w:rPr>
          <w:rFonts w:eastAsia="Times New Roman" w:cs="Calibri"/>
          <w:lang w:val="it-IT"/>
        </w:rPr>
      </w:pPr>
    </w:p>
    <w:p w14:paraId="53CC5FFC" w14:textId="1EE2AA68" w:rsidR="009E34AA" w:rsidRPr="00AA3554" w:rsidRDefault="009E34AA" w:rsidP="009E34AA">
      <w:pPr>
        <w:pStyle w:val="A03Flietext"/>
        <w:rPr>
          <w:lang w:val="it-IT"/>
        </w:rPr>
      </w:pPr>
      <w:r w:rsidRPr="00AA3554">
        <w:rPr>
          <w:rFonts w:eastAsia="Times New Roman" w:cs="Calibri"/>
          <w:kern w:val="0"/>
          <w:lang w:val="it-IT" w:eastAsia="en-US"/>
          <w14:ligatures w14:val="none"/>
        </w:rPr>
        <w:t xml:space="preserve">Utilizzando tale conto virtuale, i clienti potrebbero </w:t>
      </w:r>
      <w:r w:rsidRPr="00AA3554">
        <w:rPr>
          <w:rFonts w:eastAsia="Times New Roman" w:cs="Calibri"/>
          <w:bCs/>
          <w:kern w:val="0"/>
          <w:lang w:val="it-IT" w:eastAsia="en-US"/>
          <w14:ligatures w14:val="none"/>
        </w:rPr>
        <w:t xml:space="preserve">utilizzare l'elettricità che generano in modo più economico </w:t>
      </w:r>
      <w:r w:rsidRPr="00AA3554">
        <w:rPr>
          <w:rFonts w:eastAsia="Times New Roman" w:cs="Calibri"/>
          <w:kern w:val="0"/>
          <w:lang w:val="it-IT" w:eastAsia="en-US"/>
          <w14:ligatures w14:val="none"/>
        </w:rPr>
        <w:t xml:space="preserve">e ridurre la loro dipendenza dalle fluttuazioni dei prezzi dell'elettricità. </w:t>
      </w:r>
      <w:r w:rsidR="00031CB6" w:rsidRPr="00AA3554">
        <w:rPr>
          <w:lang w:val="it-IT"/>
        </w:rPr>
        <w:t>Il prerequisito tecnologico per questo sarebbe un ecosistema chiuso e una profonda integrazione del veicolo, dell'infrastruttura di ricarica e della piattaforma cloud. Con il progetto MB. CHARGE, Mercedes</w:t>
      </w:r>
      <w:r w:rsidR="00B64071" w:rsidRPr="00AA3554">
        <w:rPr>
          <w:lang w:val="it-IT"/>
        </w:rPr>
        <w:noBreakHyphen/>
      </w:r>
      <w:r w:rsidR="00031CB6" w:rsidRPr="00AA3554">
        <w:rPr>
          <w:lang w:val="it-IT"/>
        </w:rPr>
        <w:t>Benz dispone già di una tale dorsale digitale: collega i punti di ricarica, i flussi di energia e i profili utente, consentendo un controllo e una fatturazione intelligenti indipendentemente dalla posizione del processo di ricarica. L'obiettivo di questa visione è quello di offrire ai clienti la massima flessibilità riducendo al contempo il carico sulla rete elettrica. Mercedes</w:t>
      </w:r>
      <w:r w:rsidR="00B64071" w:rsidRPr="00AA3554">
        <w:rPr>
          <w:lang w:val="it-IT"/>
        </w:rPr>
        <w:noBreakHyphen/>
      </w:r>
      <w:r w:rsidR="00A33077" w:rsidRPr="00AA3554">
        <w:rPr>
          <w:lang w:val="it-IT"/>
        </w:rPr>
        <w:t xml:space="preserve">Benz si impegna a creare un quadro normativo adeguato </w:t>
      </w:r>
      <w:proofErr w:type="gramStart"/>
      <w:r w:rsidR="00A33077" w:rsidRPr="00AA3554">
        <w:rPr>
          <w:lang w:val="it-IT"/>
        </w:rPr>
        <w:t>per</w:t>
      </w:r>
      <w:proofErr w:type="gramEnd"/>
      <w:r w:rsidR="00A33077" w:rsidRPr="00AA3554">
        <w:rPr>
          <w:lang w:val="it-IT"/>
        </w:rPr>
        <w:t xml:space="preserve"> consentire l'uso della ricarica bidirezionale con V2G. Una possibilità potrebbe essere l'esenzione dalle tariffe di rete per l'energia elettrica temporaneamente immagazzinata, analogamente all'attuale regolamentazione per gli impianti di stoccaggio su larga scala nella fase di introduzione sul mercato.</w:t>
      </w:r>
    </w:p>
    <w:p w14:paraId="0F8EE0D3" w14:textId="6B29B835" w:rsidR="002A67CB" w:rsidRPr="00AA3554" w:rsidRDefault="002A67CB" w:rsidP="009E34AA">
      <w:pPr>
        <w:pStyle w:val="A03Flietext"/>
        <w:rPr>
          <w:lang w:val="it-IT"/>
        </w:rPr>
      </w:pPr>
    </w:p>
    <w:p w14:paraId="47C016A4" w14:textId="73AEF63D" w:rsidR="003B5DB6" w:rsidRPr="00AA3554" w:rsidRDefault="003B5DB6" w:rsidP="003B5DB6">
      <w:pPr>
        <w:pStyle w:val="Titolo2"/>
        <w:rPr>
          <w:lang w:val="it-IT"/>
        </w:rPr>
      </w:pPr>
      <w:bookmarkStart w:id="15" w:name="_Toc202854698"/>
      <w:r w:rsidRPr="00AA3554">
        <w:rPr>
          <w:rFonts w:ascii="MB Corpo S Text Office" w:hAnsi="MB Corpo S Text Office"/>
          <w:lang w:val="it-IT"/>
        </w:rPr>
        <w:t>Ricarica induttiva: in modalità wireless verso il futuro</w:t>
      </w:r>
      <w:bookmarkEnd w:id="15"/>
    </w:p>
    <w:p w14:paraId="2F315D68" w14:textId="15702BDB" w:rsidR="003B5DB6" w:rsidRPr="00AA3554" w:rsidRDefault="003B5DB6" w:rsidP="003B5DB6">
      <w:pPr>
        <w:pStyle w:val="01Flietext"/>
        <w:rPr>
          <w:lang w:val="it-IT"/>
        </w:rPr>
      </w:pPr>
      <w:r w:rsidRPr="00AA3554">
        <w:rPr>
          <w:lang w:val="it-IT"/>
        </w:rPr>
        <w:t>Con l'ELF, Mercedes</w:t>
      </w:r>
      <w:r w:rsidR="00B64071" w:rsidRPr="00AA3554">
        <w:rPr>
          <w:lang w:val="it-IT"/>
        </w:rPr>
        <w:noBreakHyphen/>
      </w:r>
      <w:r w:rsidRPr="00AA3554">
        <w:rPr>
          <w:lang w:val="it-IT"/>
        </w:rPr>
        <w:t>Benz sta anche testando la ricarica senza cavi utilizzando l'induzione. Ciò comporta il trasferimento di energia elettrica al veicolo senza un collegamento fisico tramite un sistema di ricarica integrato nel terreno. Questa tecnologia offre un grande potenziale, soprattutto a casa e per le applicazioni delle flotte, in quanto rende la ricarica più comoda e praticamente invisibile.</w:t>
      </w:r>
    </w:p>
    <w:p w14:paraId="13D931BB" w14:textId="77777777" w:rsidR="003B5DB6" w:rsidRPr="00AA3554" w:rsidRDefault="003B5DB6" w:rsidP="003B5DB6">
      <w:pPr>
        <w:pStyle w:val="01Flietext"/>
        <w:rPr>
          <w:lang w:val="it-IT"/>
        </w:rPr>
      </w:pPr>
    </w:p>
    <w:p w14:paraId="5D47BC0D" w14:textId="653B8572" w:rsidR="003B5DB6" w:rsidRPr="00AA3554" w:rsidRDefault="003B5DB6" w:rsidP="003B5DB6">
      <w:pPr>
        <w:pStyle w:val="01Flietext"/>
        <w:rPr>
          <w:lang w:val="it-IT"/>
        </w:rPr>
      </w:pPr>
      <w:r w:rsidRPr="00AA3554">
        <w:rPr>
          <w:lang w:val="it-IT"/>
        </w:rPr>
        <w:t xml:space="preserve">L'ELF è dotato di un sistema di carica induttiva basato sul principio della risonanza magnetica. La potenza di ricarica è attualmente di 11 kW in corrente alternata (AC), che corrisponde a una tipica </w:t>
      </w:r>
      <w:proofErr w:type="spellStart"/>
      <w:r w:rsidRPr="00AA3554">
        <w:rPr>
          <w:lang w:val="it-IT"/>
        </w:rPr>
        <w:t>wallbox</w:t>
      </w:r>
      <w:proofErr w:type="spellEnd"/>
      <w:r w:rsidRPr="00AA3554">
        <w:rPr>
          <w:lang w:val="it-IT"/>
        </w:rPr>
        <w:t xml:space="preserve">. Nell'ambito del progetto, la tecnologia è in fase di test per l'usabilità quotidiana, l'efficienza e la compatibilità con diverse altezze e posizioni dei veicoli per vari concetti di mobilità come veicoli premium, approcci di taxi robotici e soluzioni per flotte. Particolare attenzione è rivolta alla facilità d'uso e alla scalabilità internazionale. In </w:t>
      </w:r>
      <w:r w:rsidRPr="00AA3554">
        <w:rPr>
          <w:lang w:val="it-IT"/>
        </w:rPr>
        <w:lastRenderedPageBreak/>
        <w:t>mercati come l'Asia e il Sudafrica, il tema della "ricarica a mani libere" sta riscuotendo particolare interesse. In questo caso, la ricarica induttiva è vista come una soluzione conveniente per ambienti di ricarica angusti o non sicuri.</w:t>
      </w:r>
    </w:p>
    <w:p w14:paraId="24061B90" w14:textId="77777777" w:rsidR="003B5DB6" w:rsidRPr="00AA3554" w:rsidRDefault="003B5DB6" w:rsidP="003B5DB6">
      <w:pPr>
        <w:pStyle w:val="01Flietext"/>
        <w:rPr>
          <w:lang w:val="it-IT"/>
        </w:rPr>
      </w:pPr>
    </w:p>
    <w:p w14:paraId="54D62145" w14:textId="07A39917" w:rsidR="003B5DB6" w:rsidRPr="00AA3554" w:rsidRDefault="003B5DB6" w:rsidP="003B5DB6">
      <w:pPr>
        <w:pStyle w:val="Titolo2"/>
        <w:rPr>
          <w:lang w:val="it-IT"/>
        </w:rPr>
      </w:pPr>
      <w:bookmarkStart w:id="16" w:name="_Toc202854699"/>
      <w:r w:rsidRPr="00AA3554">
        <w:rPr>
          <w:rFonts w:ascii="MB Corpo S Text Office" w:hAnsi="MB Corpo S Text Office"/>
          <w:lang w:val="it-IT"/>
        </w:rPr>
        <w:t>Carica conduttiva – per un trasferimento efficiente dell'energia</w:t>
      </w:r>
      <w:bookmarkEnd w:id="16"/>
    </w:p>
    <w:p w14:paraId="27618AF3" w14:textId="7E2A289E" w:rsidR="004C183A" w:rsidRPr="00AA3554" w:rsidRDefault="003B5DB6" w:rsidP="003B5DB6">
      <w:pPr>
        <w:pStyle w:val="01Flietext"/>
        <w:rPr>
          <w:lang w:val="it-IT"/>
        </w:rPr>
      </w:pPr>
      <w:r w:rsidRPr="00AA3554">
        <w:rPr>
          <w:lang w:val="it-IT"/>
        </w:rPr>
        <w:t xml:space="preserve">La ricarica conduttiva automatizzata attraverso il pavimento del veicolo è un metodo innovativo per ricaricare i veicoli elettrici in modo comodo ed efficiente. La ricarica conduttiva utilizza speciali piastre di ricarica nel pavimento che comunicano con il veicolo. Aiutano il conducente o l'assistente al parcheggio a parcheggiare correttamente il veicolo e ad avviare il processo di ricarica. L'energia viene trasferita tramite un collegamento fisico diretto utilizzando un connettore nel pianale del veicolo. La potenza di ricarica è attualmente di 11 kW AC. Nell'ELF, è stata prestata particolare attenzione all'installazione del connettore nel pianale del veicolo e ai requisiti di posizionamento: il veicolo deve essere posizionato in un'area specifica sopra la piastra di ricarica per avviare il processo, che richiede un parcheggio mirato. </w:t>
      </w:r>
    </w:p>
    <w:p w14:paraId="36C9ECF3" w14:textId="77777777" w:rsidR="003B5DB6" w:rsidRPr="00AA3554" w:rsidRDefault="003B5DB6" w:rsidP="003B5DB6">
      <w:pPr>
        <w:pStyle w:val="01Flietext"/>
        <w:rPr>
          <w:lang w:val="it-IT"/>
        </w:rPr>
      </w:pPr>
    </w:p>
    <w:p w14:paraId="7BABC085" w14:textId="1D8884DD" w:rsidR="611D1443" w:rsidRPr="00AA3554" w:rsidRDefault="23630A0D" w:rsidP="150345A8">
      <w:pPr>
        <w:pStyle w:val="01Flietext"/>
        <w:rPr>
          <w:lang w:val="it-IT"/>
        </w:rPr>
      </w:pPr>
      <w:r w:rsidRPr="00AA3554">
        <w:rPr>
          <w:lang w:val="it-IT"/>
        </w:rPr>
        <w:t xml:space="preserve">Come la ricarica induttiva, la ricarica conduttiva automatica tramite </w:t>
      </w:r>
      <w:proofErr w:type="gramStart"/>
      <w:r w:rsidRPr="00AA3554">
        <w:rPr>
          <w:lang w:val="it-IT"/>
        </w:rPr>
        <w:t>il sottoscocca</w:t>
      </w:r>
      <w:proofErr w:type="gramEnd"/>
      <w:r w:rsidRPr="00AA3554">
        <w:rPr>
          <w:lang w:val="it-IT"/>
        </w:rPr>
        <w:t xml:space="preserve"> offre numerosi vantaggi: i conducenti non devono collegare o scollegare i cavi, il che aumenta significativamente il comfort e la facilità d'uso. Inoltre, il rischio di usura dei cavi e i possibili pericoli elettrici sono ridotti al minimo. La ricarica conduttiva è particolarmente adatta per applicazioni senza barriere architettoniche o spazi di parcheggio ristretti. Un altro vantaggio è l'integrazione estetica dell'infrastruttura di ricarica nel pavimento, che si traduce in un aspetto ordinato e richiede meno spazio rispetto alle stazioni di ricarica tradizionali. Inoltre, il raggio effettivo è uguale a quello dei sistemi cablati e leggermente migliore di quello delle soluzioni induttive.</w:t>
      </w:r>
    </w:p>
    <w:p w14:paraId="0DAC8EA2" w14:textId="77777777" w:rsidR="003B5DB6" w:rsidRPr="00AA3554" w:rsidRDefault="003B5DB6" w:rsidP="003B5DB6">
      <w:pPr>
        <w:pStyle w:val="01Flietext"/>
        <w:rPr>
          <w:lang w:val="it-IT"/>
        </w:rPr>
      </w:pPr>
    </w:p>
    <w:p w14:paraId="2FE88E88" w14:textId="77EE6EA0" w:rsidR="003B5DB6" w:rsidRPr="00AA3554" w:rsidRDefault="003B5DB6" w:rsidP="003B5DB6">
      <w:pPr>
        <w:pStyle w:val="Titolo2"/>
        <w:rPr>
          <w:rFonts w:ascii="MB Corpo S Text Office" w:hAnsi="MB Corpo S Text Office"/>
          <w:lang w:val="it-IT"/>
        </w:rPr>
      </w:pPr>
      <w:bookmarkStart w:id="17" w:name="_Toc202854700"/>
      <w:r w:rsidRPr="00AA3554">
        <w:rPr>
          <w:rFonts w:ascii="MB Corpo S Text Office" w:hAnsi="MB Corpo S Text Office"/>
          <w:lang w:val="it-IT"/>
        </w:rPr>
        <w:t>Ricarica automatizzata: ripensare l'infrastruttura con la robotica</w:t>
      </w:r>
      <w:bookmarkEnd w:id="17"/>
    </w:p>
    <w:p w14:paraId="07B0BB4C" w14:textId="3654ADD5" w:rsidR="003B5DB6" w:rsidRPr="00AA3554" w:rsidRDefault="003B5DB6" w:rsidP="003B5DB6">
      <w:pPr>
        <w:pStyle w:val="01Flietext"/>
        <w:rPr>
          <w:lang w:val="it-IT"/>
        </w:rPr>
      </w:pPr>
      <w:r w:rsidRPr="00AA3554">
        <w:rPr>
          <w:lang w:val="it-IT"/>
        </w:rPr>
        <w:t>Oltre all'aumento della potenza di ricarica, anche l'automazione del processo di ricarica tramite robotica sta diventando sempre più importante. La ricarica robotizzata offre una soluzione promettente, in particolare nel settore della ricarica rapida, dove vengono utilizzate correnti elevate e grandi sezioni di cavi. Mercedes</w:t>
      </w:r>
      <w:r w:rsidR="00B64071" w:rsidRPr="00AA3554">
        <w:rPr>
          <w:lang w:val="it-IT"/>
        </w:rPr>
        <w:noBreakHyphen/>
      </w:r>
      <w:r w:rsidRPr="00AA3554">
        <w:rPr>
          <w:lang w:val="it-IT"/>
        </w:rPr>
        <w:t>Benz è quindi alla ricerca di sistemi di ricarica automatizzati che consentano ai veicoli di essere collegati all'infrastruttura di ricarica in modo preciso, sicuro e senza alcun intervento manuale. Si tratta di un passo decisivo, soprattutto per i gestori di flotte, per i concetti di mobilità senza barriere e per il segmento premium.</w:t>
      </w:r>
    </w:p>
    <w:p w14:paraId="220DF574" w14:textId="77777777" w:rsidR="003B5DB6" w:rsidRPr="00AA3554" w:rsidRDefault="003B5DB6" w:rsidP="003B5DB6">
      <w:pPr>
        <w:pStyle w:val="01Flietext"/>
        <w:rPr>
          <w:lang w:val="it-IT"/>
        </w:rPr>
      </w:pPr>
    </w:p>
    <w:p w14:paraId="0C8E2861" w14:textId="42DE25F0" w:rsidR="003B5DB6" w:rsidRPr="00AA3554" w:rsidRDefault="003B5DB6" w:rsidP="003B5DB6">
      <w:pPr>
        <w:pStyle w:val="01Flietext"/>
        <w:rPr>
          <w:lang w:val="it-IT"/>
        </w:rPr>
      </w:pPr>
      <w:r w:rsidRPr="00AA3554">
        <w:rPr>
          <w:lang w:val="it-IT"/>
        </w:rPr>
        <w:t xml:space="preserve">Questi sviluppi sono strettamente legati al lavoro </w:t>
      </w:r>
      <w:proofErr w:type="spellStart"/>
      <w:r w:rsidR="00624512">
        <w:rPr>
          <w:lang w:val="it-IT"/>
        </w:rPr>
        <w:t>Charging</w:t>
      </w:r>
      <w:proofErr w:type="spellEnd"/>
      <w:r w:rsidR="00624512">
        <w:rPr>
          <w:lang w:val="it-IT"/>
        </w:rPr>
        <w:t xml:space="preserve"> Unit</w:t>
      </w:r>
      <w:r w:rsidRPr="00AA3554">
        <w:rPr>
          <w:lang w:val="it-IT"/>
        </w:rPr>
        <w:t xml:space="preserve"> interna di Mercedes Benz </w:t>
      </w:r>
      <w:proofErr w:type="spellStart"/>
      <w:r w:rsidRPr="00AA3554">
        <w:rPr>
          <w:lang w:val="it-IT"/>
        </w:rPr>
        <w:t>Mobility</w:t>
      </w:r>
      <w:proofErr w:type="spellEnd"/>
      <w:r w:rsidRPr="00AA3554">
        <w:rPr>
          <w:lang w:val="it-IT"/>
        </w:rPr>
        <w:t xml:space="preserve">. </w:t>
      </w:r>
      <w:r w:rsidR="00624512">
        <w:rPr>
          <w:lang w:val="it-IT"/>
        </w:rPr>
        <w:t xml:space="preserve">La </w:t>
      </w:r>
      <w:proofErr w:type="spellStart"/>
      <w:r w:rsidR="00624512">
        <w:rPr>
          <w:lang w:val="it-IT"/>
        </w:rPr>
        <w:t>Charging</w:t>
      </w:r>
      <w:proofErr w:type="spellEnd"/>
      <w:r w:rsidR="00624512">
        <w:rPr>
          <w:lang w:val="it-IT"/>
        </w:rPr>
        <w:t xml:space="preserve"> Unit </w:t>
      </w:r>
      <w:r w:rsidRPr="00AA3554">
        <w:rPr>
          <w:lang w:val="it-IT"/>
        </w:rPr>
        <w:t>è anche responsabile del lancio globale della Mercedes</w:t>
      </w:r>
      <w:r w:rsidR="00B64071" w:rsidRPr="00AA3554">
        <w:rPr>
          <w:lang w:val="it-IT"/>
        </w:rPr>
        <w:noBreakHyphen/>
      </w:r>
      <w:r w:rsidRPr="00AA3554">
        <w:rPr>
          <w:lang w:val="it-IT"/>
        </w:rPr>
        <w:t xml:space="preserve">Benz </w:t>
      </w:r>
      <w:proofErr w:type="spellStart"/>
      <w:r w:rsidRPr="00AA3554">
        <w:rPr>
          <w:lang w:val="it-IT"/>
        </w:rPr>
        <w:t>Charging</w:t>
      </w:r>
      <w:proofErr w:type="spellEnd"/>
      <w:r w:rsidRPr="00AA3554">
        <w:rPr>
          <w:lang w:val="it-IT"/>
        </w:rPr>
        <w:t xml:space="preserve"> Network, una rete di ricarica rapida di proprietà del marchio con particolare attenzione alla convenienza, all'affidabilità e al servizio premium per i conducenti di veicoli elettrici di tutte le marche.</w:t>
      </w:r>
      <w:r w:rsidRPr="00AA3554">
        <w:rPr>
          <w:lang w:val="it-IT"/>
        </w:rPr>
        <w:br/>
      </w:r>
    </w:p>
    <w:p w14:paraId="244599C3" w14:textId="77777777" w:rsidR="00B64071" w:rsidRPr="00AA3554" w:rsidRDefault="00B64071" w:rsidP="00B82855">
      <w:pPr>
        <w:pStyle w:val="A03Flietext"/>
        <w:rPr>
          <w:rStyle w:val="Enfasigrassetto"/>
          <w:lang w:val="it-IT"/>
        </w:rPr>
      </w:pPr>
    </w:p>
    <w:p w14:paraId="693E8335" w14:textId="54C0186A" w:rsidR="007332CF" w:rsidRPr="00AA3554" w:rsidRDefault="007332CF" w:rsidP="00413A7D">
      <w:pPr>
        <w:pStyle w:val="D05Boilerplate"/>
        <w:rPr>
          <w:lang w:val="it-IT"/>
        </w:rPr>
      </w:pPr>
    </w:p>
    <w:sectPr w:rsidR="007332CF" w:rsidRPr="00AA3554"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C968E" w14:textId="77777777" w:rsidR="00697CCF" w:rsidRPr="00E675DA" w:rsidRDefault="00697CCF" w:rsidP="00764B8C">
      <w:r w:rsidRPr="00E675DA">
        <w:separator/>
      </w:r>
    </w:p>
    <w:p w14:paraId="37E89D2E" w14:textId="77777777" w:rsidR="00697CCF" w:rsidRDefault="00697CCF"/>
  </w:endnote>
  <w:endnote w:type="continuationSeparator" w:id="0">
    <w:p w14:paraId="203FC9BD" w14:textId="77777777" w:rsidR="00697CCF" w:rsidRPr="00E675DA" w:rsidRDefault="00697CCF" w:rsidP="00764B8C">
      <w:r w:rsidRPr="00E675DA">
        <w:continuationSeparator/>
      </w:r>
    </w:p>
    <w:p w14:paraId="4A2B1AB8" w14:textId="77777777" w:rsidR="00697CCF" w:rsidRDefault="00697C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C149" w14:textId="10BEDAFF" w:rsidR="00562461" w:rsidRDefault="00562461">
    <w:pPr>
      <w:pStyle w:val="Pidipagina"/>
    </w:pPr>
    <w:r>
      <w:rPr>
        <w:noProof/>
        <w14:ligatures w14:val="none"/>
      </w:rPr>
      <mc:AlternateContent>
        <mc:Choice Requires="wps">
          <w:drawing>
            <wp:anchor distT="0" distB="0" distL="0" distR="0" simplePos="0" relativeHeight="251658242" behindDoc="0" locked="0" layoutInCell="1" allowOverlap="1" wp14:anchorId="04E41200" wp14:editId="68816D09">
              <wp:simplePos x="635" y="635"/>
              <wp:positionH relativeFrom="page">
                <wp:align>center</wp:align>
              </wp:positionH>
              <wp:positionV relativeFrom="page">
                <wp:align>bottom</wp:align>
              </wp:positionV>
              <wp:extent cx="2924810" cy="345440"/>
              <wp:effectExtent l="0" t="0" r="8890" b="0"/>
              <wp:wrapNone/>
              <wp:docPr id="1610055813" name="Textfeld 2" descr="Confidenziale - Non destinato al consumo o al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6F4124CA" w14:textId="312D5AA3" w:rsidR="00562461" w:rsidRPr="00AA3554" w:rsidRDefault="00562461" w:rsidP="00562461">
                          <w:pPr>
                            <w:rPr>
                              <w:rFonts w:ascii="Calibri" w:eastAsia="Calibri" w:hAnsi="Calibri" w:cs="Calibri"/>
                              <w:noProof/>
                              <w:color w:val="000000"/>
                              <w:sz w:val="20"/>
                              <w:szCs w:val="20"/>
                              <w:lang w:val="it-IT"/>
                            </w:rPr>
                          </w:pPr>
                          <w:r w:rsidRPr="00AA3554">
                            <w:rPr>
                              <w:rFonts w:ascii="Calibri" w:eastAsia="Calibri" w:hAnsi="Calibri" w:cs="Calibri"/>
                              <w:noProof/>
                              <w:color w:val="000000"/>
                              <w:sz w:val="20"/>
                              <w:szCs w:val="20"/>
                              <w:lang w:val="it-IT"/>
                            </w:rPr>
                            <w:t>Confidenziale - Non destinato al consumo o alla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E41200" id="_x0000_t202" coordsize="21600,21600" o:spt="202" path="m,l,21600r21600,l21600,xe">
              <v:stroke joinstyle="miter"/>
              <v:path gradientshapeok="t" o:connecttype="rect"/>
            </v:shapetype>
            <v:shape id="Textfeld 2" o:spid="_x0000_s1026" type="#_x0000_t202" alt="Confidenziale - Non destinato al consumo o alla distribuzione pubblica" style="position:absolute;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6F4124CA" w14:textId="312D5AA3" w:rsidR="00562461" w:rsidRPr="00AA3554" w:rsidRDefault="00562461" w:rsidP="00562461">
                    <w:pPr>
                      <w:rPr>
                        <w:rFonts w:ascii="Calibri" w:eastAsia="Calibri" w:hAnsi="Calibri" w:cs="Calibri"/>
                        <w:noProof/>
                        <w:color w:val="000000"/>
                        <w:sz w:val="20"/>
                        <w:szCs w:val="20"/>
                        <w:lang w:val="it-IT"/>
                      </w:rPr>
                    </w:pPr>
                    <w:r w:rsidRPr="00AA3554">
                      <w:rPr>
                        <w:rFonts w:ascii="Calibri" w:eastAsia="Calibri" w:hAnsi="Calibri" w:cs="Calibri"/>
                        <w:noProof/>
                        <w:color w:val="000000"/>
                        <w:sz w:val="20"/>
                        <w:szCs w:val="20"/>
                        <w:lang w:val="it-IT"/>
                      </w:rPr>
                      <w:t>Confidenziale - Non destinato al consumo o alla distribuzione pubblica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7CB753BD" w:rsidR="00EC1864" w:rsidRPr="0033780C" w:rsidRDefault="00562461" w:rsidP="00B00F20">
    <w:pPr>
      <w:pStyle w:val="D07Seitenzahl"/>
      <w:framePr w:wrap="around"/>
    </w:pPr>
    <w:r>
      <mc:AlternateContent>
        <mc:Choice Requires="wps">
          <w:drawing>
            <wp:anchor distT="0" distB="0" distL="0" distR="0" simplePos="0" relativeHeight="251658243" behindDoc="0" locked="0" layoutInCell="1" allowOverlap="1" wp14:anchorId="20148794" wp14:editId="185A4690">
              <wp:simplePos x="6164580" y="10207625"/>
              <wp:positionH relativeFrom="page">
                <wp:align>center</wp:align>
              </wp:positionH>
              <wp:positionV relativeFrom="page">
                <wp:align>bottom</wp:align>
              </wp:positionV>
              <wp:extent cx="2924810" cy="345440"/>
              <wp:effectExtent l="0" t="0" r="8890" b="0"/>
              <wp:wrapNone/>
              <wp:docPr id="1401352157" name="Textfeld 3" descr="Confidenziale - Non destinato al consumo o al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7B096DCD" w14:textId="33C64C0E" w:rsidR="00562461" w:rsidRPr="00AA3554" w:rsidRDefault="00562461" w:rsidP="00562461">
                          <w:pPr>
                            <w:rPr>
                              <w:rFonts w:ascii="Calibri" w:eastAsia="Calibri" w:hAnsi="Calibri" w:cs="Calibri"/>
                              <w:noProof/>
                              <w:color w:val="000000"/>
                              <w:sz w:val="20"/>
                              <w:szCs w:val="20"/>
                              <w:lang w:val="it-IT"/>
                            </w:rPr>
                          </w:pPr>
                          <w:r w:rsidRPr="00AA3554">
                            <w:rPr>
                              <w:rFonts w:ascii="Calibri" w:eastAsia="Calibri" w:hAnsi="Calibri" w:cs="Calibri"/>
                              <w:noProof/>
                              <w:color w:val="000000"/>
                              <w:sz w:val="20"/>
                              <w:szCs w:val="20"/>
                              <w:lang w:val="it-IT"/>
                            </w:rPr>
                            <w:t>Confidenziale - Non destinato al consumo o alla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148794" id="_x0000_t202" coordsize="21600,21600" o:spt="202" path="m,l,21600r21600,l21600,xe">
              <v:stroke joinstyle="miter"/>
              <v:path gradientshapeok="t" o:connecttype="rect"/>
            </v:shapetype>
            <v:shape id="Textfeld 3" o:spid="_x0000_s1027" type="#_x0000_t202" alt="Confidenziale - Non destinato al consumo o alla distribuzione pubblica" style="position:absolute;left:0;text-align:left;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7B096DCD" w14:textId="33C64C0E" w:rsidR="00562461" w:rsidRPr="00AA3554" w:rsidRDefault="00562461" w:rsidP="00562461">
                    <w:pPr>
                      <w:rPr>
                        <w:rFonts w:ascii="Calibri" w:eastAsia="Calibri" w:hAnsi="Calibri" w:cs="Calibri"/>
                        <w:noProof/>
                        <w:color w:val="000000"/>
                        <w:sz w:val="20"/>
                        <w:szCs w:val="20"/>
                        <w:lang w:val="it-IT"/>
                      </w:rPr>
                    </w:pPr>
                    <w:r w:rsidRPr="00AA3554">
                      <w:rPr>
                        <w:rFonts w:ascii="Calibri" w:eastAsia="Calibri" w:hAnsi="Calibri" w:cs="Calibri"/>
                        <w:noProof/>
                        <w:color w:val="000000"/>
                        <w:sz w:val="20"/>
                        <w:szCs w:val="20"/>
                        <w:lang w:val="it-IT"/>
                      </w:rPr>
                      <w:t>Confidenziale - Non destinato al consumo o alla distribuzione pubblica</w:t>
                    </w:r>
                  </w:p>
                </w:txbxContent>
              </v:textbox>
              <w10:wrap anchorx="page" anchory="page"/>
            </v:shape>
          </w:pict>
        </mc:Fallback>
      </mc:AlternateContent>
    </w:r>
    <w:r w:rsidR="00EC1864" w:rsidRPr="0033780C">
      <w:t xml:space="preserve">Pagina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39B3FAF1"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155BFD" w14:paraId="1838DFC6" w14:textId="77777777" w:rsidTr="00FC5F7D">
      <w:trPr>
        <w:trHeight w:hRule="exact" w:val="1486"/>
      </w:trPr>
      <w:tc>
        <w:tcPr>
          <w:tcW w:w="9894" w:type="dxa"/>
          <w:vAlign w:val="bottom"/>
        </w:tcPr>
        <w:p w14:paraId="6BFA10BB" w14:textId="04051257" w:rsidR="0044164C" w:rsidRPr="0044164C" w:rsidRDefault="0044164C" w:rsidP="0044164C">
          <w:pPr>
            <w:pStyle w:val="D06Fuleiste"/>
            <w:framePr w:wrap="auto" w:vAnchor="margin" w:hAnchor="text" w:yAlign="inline"/>
            <w:rPr>
              <w:rFonts w:eastAsiaTheme="minorHAnsi"/>
              <w:lang w:eastAsia="en-US"/>
            </w:rPr>
          </w:pPr>
        </w:p>
        <w:sdt>
          <w:sdtPr>
            <w:rPr>
              <w:rFonts w:eastAsiaTheme="minorHAnsi"/>
              <w:lang w:eastAsia="en-US"/>
            </w:rPr>
            <w:id w:val="1655171433"/>
            <w:placeholder>
              <w:docPart w:val="DefaultPlaceholder_-1854013440"/>
            </w:placeholder>
          </w:sdtPr>
          <w:sdtEndPr/>
          <w:sdtContent>
            <w:sdt>
              <w:sdtPr>
                <w:rPr>
                  <w:rFonts w:eastAsiaTheme="minorHAnsi"/>
                  <w:lang w:val="de-DE" w:eastAsia="en-US"/>
                </w:rPr>
                <w:id w:val="1199129432"/>
                <w:placeholder>
                  <w:docPart w:val="81129166AA994CAD98AC258987C23D5F"/>
                </w:placeholder>
              </w:sdtPr>
              <w:sdtEndPr/>
              <w:sdtContent>
                <w:p w14:paraId="39D38D86" w14:textId="77777777" w:rsidR="00413A7D" w:rsidRPr="00AA3554" w:rsidRDefault="00413A7D" w:rsidP="00413A7D">
                  <w:pPr>
                    <w:pStyle w:val="D06Footer"/>
                    <w:framePr w:wrap="auto" w:vAnchor="margin" w:hAnchor="text" w:yAlign="inline"/>
                    <w:rPr>
                      <w:rFonts w:eastAsiaTheme="minorHAnsi"/>
                      <w:lang w:val="it-IT" w:eastAsia="en-US"/>
                    </w:rPr>
                  </w:pPr>
                  <w:r w:rsidRPr="00AA3554">
                    <w:rPr>
                      <w:rFonts w:eastAsiaTheme="minorHAnsi"/>
                      <w:lang w:val="it-IT" w:eastAsia="en-US"/>
                    </w:rPr>
                    <w:t>Mercedes-Benz AG | Mercedesstraße 120, 70372 Stoccarda, Germania | Telefono +49 711 17-0 | dialog@mercedes-benz.com | www.mercedes-benz.com</w:t>
                  </w:r>
                </w:p>
                <w:p w14:paraId="03E918C3" w14:textId="77777777" w:rsidR="00413A7D" w:rsidRPr="00AA3554" w:rsidRDefault="00413A7D" w:rsidP="00413A7D">
                  <w:pPr>
                    <w:pStyle w:val="D06Footer"/>
                    <w:framePr w:wrap="auto" w:vAnchor="margin" w:hAnchor="text" w:yAlign="inline"/>
                    <w:rPr>
                      <w:rFonts w:eastAsiaTheme="minorHAnsi"/>
                      <w:lang w:val="it-IT" w:eastAsia="en-US"/>
                    </w:rPr>
                  </w:pPr>
                </w:p>
                <w:p w14:paraId="2067A478" w14:textId="77777777" w:rsidR="00413A7D" w:rsidRPr="00AA3554" w:rsidRDefault="00413A7D" w:rsidP="00413A7D">
                  <w:pPr>
                    <w:pStyle w:val="D06Footer"/>
                    <w:framePr w:wrap="auto" w:vAnchor="margin" w:hAnchor="text" w:yAlign="inline"/>
                    <w:rPr>
                      <w:rFonts w:eastAsiaTheme="minorHAnsi"/>
                      <w:lang w:val="it-IT" w:eastAsia="en-US"/>
                    </w:rPr>
                  </w:pPr>
                  <w:r w:rsidRPr="00AA3554">
                    <w:rPr>
                      <w:rFonts w:eastAsiaTheme="minorHAnsi"/>
                      <w:lang w:val="it-IT" w:eastAsia="en-US"/>
                    </w:rPr>
                    <w:t>Mercedes-Benz AG | Domicilio: Stoccarda | Tribunale di registrazione: Amtsgericht Stuttgart | Numero di registro delle imprese: 762873</w:t>
                  </w:r>
                </w:p>
                <w:p w14:paraId="431D48D7" w14:textId="77777777" w:rsidR="00413A7D" w:rsidRPr="00AA3554" w:rsidRDefault="00413A7D" w:rsidP="00413A7D">
                  <w:pPr>
                    <w:pStyle w:val="D06Footer"/>
                    <w:framePr w:wrap="auto" w:vAnchor="margin" w:hAnchor="text" w:yAlign="inline"/>
                    <w:rPr>
                      <w:rFonts w:eastAsiaTheme="minorHAnsi"/>
                      <w:lang w:val="it-IT" w:eastAsia="en-US"/>
                    </w:rPr>
                  </w:pPr>
                  <w:r w:rsidRPr="00AA3554">
                    <w:rPr>
                      <w:rFonts w:eastAsiaTheme="minorHAnsi"/>
                      <w:lang w:val="it-IT" w:eastAsia="en-US"/>
                    </w:rPr>
                    <w:t>Presidente del Consiglio di Sorveglianza: Martin Brudermüller</w:t>
                  </w:r>
                </w:p>
                <w:p w14:paraId="55803140" w14:textId="77777777" w:rsidR="00413A7D" w:rsidRPr="00AA3554" w:rsidRDefault="00413A7D" w:rsidP="00413A7D">
                  <w:pPr>
                    <w:pStyle w:val="D06Footer"/>
                    <w:framePr w:wrap="auto" w:vAnchor="margin" w:hAnchor="text" w:yAlign="inline"/>
                    <w:rPr>
                      <w:rFonts w:eastAsiaTheme="minorHAnsi"/>
                      <w:lang w:val="it-IT" w:eastAsia="en-US"/>
                    </w:rPr>
                  </w:pPr>
                  <w:r w:rsidRPr="00AA3554">
                    <w:rPr>
                      <w:rFonts w:eastAsiaTheme="minorHAnsi"/>
                      <w:lang w:val="it-IT" w:eastAsia="en-US"/>
                    </w:rPr>
                    <w:t>Consiglio di Amministrazione: Ola Källenius, Presidente; Jörg Burzer, Mathias Geisen, Renata Jungo Brüngger, Markus Schäfer, Britta Seeger, Oliver Thöne,</w:t>
                  </w:r>
                </w:p>
                <w:p w14:paraId="4DDFA7E5" w14:textId="530BD6B5" w:rsidR="00AF3162" w:rsidRPr="0096022F" w:rsidRDefault="00413A7D" w:rsidP="00413A7D">
                  <w:pPr>
                    <w:pStyle w:val="D06Footer"/>
                    <w:framePr w:wrap="auto" w:vAnchor="margin" w:hAnchor="text" w:yAlign="inline"/>
                    <w:rPr>
                      <w:rFonts w:asciiTheme="minorHAnsi" w:eastAsiaTheme="minorHAnsi" w:hAnsiTheme="minorHAnsi" w:cstheme="minorBidi"/>
                      <w:sz w:val="21"/>
                      <w:lang w:val="en-US" w:eastAsia="en-US"/>
                    </w:rPr>
                  </w:pPr>
                  <w:r w:rsidRPr="00993361">
                    <w:rPr>
                      <w:rFonts w:eastAsiaTheme="minorHAnsi"/>
                      <w:lang w:eastAsia="en-US"/>
                    </w:rPr>
                    <w:t>Harald Wilhelm</w:t>
                  </w:r>
                </w:p>
              </w:sdtContent>
            </w:sdt>
          </w:sdtContent>
        </w:sdt>
      </w:tc>
    </w:tr>
  </w:tbl>
  <w:p w14:paraId="7D203155" w14:textId="68867953" w:rsidR="007F0784" w:rsidRPr="0096022F" w:rsidRDefault="007F0784" w:rsidP="003A4141">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6CC07" w14:textId="77777777" w:rsidR="00697CCF" w:rsidRDefault="00697CCF" w:rsidP="002724F8">
      <w:pPr>
        <w:spacing w:line="170" w:lineRule="exact"/>
      </w:pPr>
      <w:r w:rsidRPr="00F46A21">
        <w:rPr>
          <w:sz w:val="10"/>
          <w:szCs w:val="10"/>
        </w:rPr>
        <w:separator/>
      </w:r>
    </w:p>
  </w:footnote>
  <w:footnote w:type="continuationSeparator" w:id="0">
    <w:p w14:paraId="6E31002F" w14:textId="77777777" w:rsidR="00697CCF" w:rsidRPr="00E675DA" w:rsidRDefault="00697CCF" w:rsidP="00764B8C">
      <w:r w:rsidRPr="00E675DA">
        <w:continuationSeparator/>
      </w:r>
    </w:p>
    <w:p w14:paraId="68E10DF9" w14:textId="77777777" w:rsidR="00697CCF" w:rsidRDefault="00697CCF"/>
  </w:footnote>
  <w:footnote w:id="1">
    <w:p w14:paraId="07FE0EAC" w14:textId="49CA84BC" w:rsidR="000D08B8" w:rsidRPr="00AA3554" w:rsidRDefault="000D08B8">
      <w:pPr>
        <w:pStyle w:val="Testonotaapidipagina"/>
        <w:rPr>
          <w:lang w:val="it-IT"/>
        </w:rPr>
      </w:pPr>
      <w:r>
        <w:rPr>
          <w:rStyle w:val="Rimandonotaapidipagina"/>
        </w:rPr>
        <w:footnoteRef/>
      </w:r>
      <w:r w:rsidR="00E77605" w:rsidRPr="00AA3554">
        <w:rPr>
          <w:lang w:val="it-IT"/>
        </w:rPr>
        <w:t xml:space="preserve"> Per utilizzare il file MB. È necessario CHARGE Public Digital Extra, un contratto di ricarica separato specifico per il cliente con un fornitore terzo selezionato.</w:t>
      </w:r>
    </w:p>
  </w:footnote>
  <w:footnote w:id="2">
    <w:p w14:paraId="7DE4E9B5" w14:textId="23707215" w:rsidR="00750BC5" w:rsidRPr="00AA3554" w:rsidRDefault="00750BC5">
      <w:pPr>
        <w:pStyle w:val="Testonotaapidipagina"/>
        <w:rPr>
          <w:lang w:val="it-IT"/>
        </w:rPr>
      </w:pPr>
      <w:r>
        <w:rPr>
          <w:rStyle w:val="Rimandonotaapidipagina"/>
        </w:rPr>
        <w:footnoteRef/>
      </w:r>
      <w:r w:rsidRPr="00AA3554">
        <w:rPr>
          <w:lang w:val="it-IT"/>
        </w:rPr>
        <w:t xml:space="preserve"> Se non c'è ancora elettricità da fonti rinnovabili nella rispettiva stazione di ricarica, la "Green Charging" utilizza certificati di elettricità verde. Questi garantiscono che una quantità equivalente di elettricità da fonti rinnovabili venga immessa nella rete elettrica per ogni processo di ricarica. Si tratta di certificati di elettricità verde provenienti da impianti di generazione di energia certificati che hanno meno di sei anni (garantiti in tutti i paesi tranne il Regno Unito e la Polonia).</w:t>
      </w:r>
    </w:p>
  </w:footnote>
  <w:footnote w:id="3">
    <w:p w14:paraId="30900B77" w14:textId="4B8F2F5B" w:rsidR="00935152" w:rsidRPr="0096022F" w:rsidRDefault="00935152">
      <w:pPr>
        <w:pStyle w:val="Testonotaapidipagina"/>
        <w:rPr>
          <w:lang w:val="en-US"/>
        </w:rPr>
      </w:pPr>
      <w:r>
        <w:rPr>
          <w:rStyle w:val="Rimandonotaapidipagina"/>
        </w:rPr>
        <w:footnoteRef/>
      </w:r>
      <w:r w:rsidR="00407E08" w:rsidRPr="00AA3554">
        <w:rPr>
          <w:lang w:val="it-IT"/>
        </w:rPr>
        <w:t xml:space="preserve"> Le informazioni sono provvisorie. I valori dell'intervallo sono valori provvisori basati su simulazioni digitali della determinazione standard per WLTP. Al momento non sono disponibili valori confermati da un organismo di prova ufficialmente riconosciuto, un'omologazione CE o un certificato di conformità ai valori ufficiali. Sono possibili scostamenti tra le informazioni fornite e i valori ufficiali. </w:t>
      </w:r>
      <w:r w:rsidR="00407E08" w:rsidRPr="0096022F">
        <w:t>Non sono ancora disponibili valori di binding.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79EB4DB0" w:rsidR="006C14AB" w:rsidRDefault="009E3432" w:rsidP="001028C6">
    <w:pPr>
      <w:pStyle w:val="A03Flietext"/>
    </w:pPr>
    <w:r>
      <w:rPr>
        <w:noProof/>
        <w14:ligatures w14:val="none"/>
      </w:rPr>
      <w:drawing>
        <wp:anchor distT="0" distB="0" distL="114300" distR="114300" simplePos="0" relativeHeight="251658240" behindDoc="0" locked="0" layoutInCell="1" allowOverlap="1" wp14:anchorId="29E20903" wp14:editId="0D0835F1">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Pr>
        <w:noProof/>
        <w14:ligatures w14:val="none"/>
      </w:rPr>
      <w:drawing>
        <wp:anchor distT="0" distB="0" distL="114300" distR="114300" simplePos="0" relativeHeight="251658241" behindDoc="0" locked="0" layoutInCell="1" allowOverlap="1" wp14:anchorId="36BB3BAA" wp14:editId="53104343">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86105E"/>
    <w:multiLevelType w:val="hybridMultilevel"/>
    <w:tmpl w:val="30AA58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AE36697"/>
    <w:multiLevelType w:val="hybridMultilevel"/>
    <w:tmpl w:val="F77025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62A47A9"/>
    <w:multiLevelType w:val="hybridMultilevel"/>
    <w:tmpl w:val="D18C8F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69F4E1A"/>
    <w:multiLevelType w:val="hybridMultilevel"/>
    <w:tmpl w:val="0F6862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1"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8"/>
  </w:num>
  <w:num w:numId="12" w16cid:durableId="423838343">
    <w:abstractNumId w:val="10"/>
  </w:num>
  <w:num w:numId="13" w16cid:durableId="1293629408">
    <w:abstractNumId w:val="19"/>
  </w:num>
  <w:num w:numId="14" w16cid:durableId="1237932400">
    <w:abstractNumId w:val="21"/>
  </w:num>
  <w:num w:numId="15" w16cid:durableId="1072124215">
    <w:abstractNumId w:val="22"/>
  </w:num>
  <w:num w:numId="16" w16cid:durableId="1743990120">
    <w:abstractNumId w:val="20"/>
  </w:num>
  <w:num w:numId="17" w16cid:durableId="1086612032">
    <w:abstractNumId w:val="12"/>
  </w:num>
  <w:num w:numId="18" w16cid:durableId="366371384">
    <w:abstractNumId w:val="13"/>
  </w:num>
  <w:num w:numId="19" w16cid:durableId="621233962">
    <w:abstractNumId w:val="17"/>
  </w:num>
  <w:num w:numId="20" w16cid:durableId="1417169912">
    <w:abstractNumId w:val="11"/>
  </w:num>
  <w:num w:numId="21" w16cid:durableId="1329216086">
    <w:abstractNumId w:val="14"/>
  </w:num>
  <w:num w:numId="22" w16cid:durableId="119350929">
    <w:abstractNumId w:val="15"/>
  </w:num>
  <w:num w:numId="23" w16cid:durableId="8355330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C4C"/>
    <w:rsid w:val="00001F1A"/>
    <w:rsid w:val="00002924"/>
    <w:rsid w:val="00002A81"/>
    <w:rsid w:val="00002B13"/>
    <w:rsid w:val="00003551"/>
    <w:rsid w:val="000049B1"/>
    <w:rsid w:val="000063D3"/>
    <w:rsid w:val="000074CE"/>
    <w:rsid w:val="000105E6"/>
    <w:rsid w:val="00010949"/>
    <w:rsid w:val="00011E70"/>
    <w:rsid w:val="0001257B"/>
    <w:rsid w:val="00013835"/>
    <w:rsid w:val="000140ED"/>
    <w:rsid w:val="00014109"/>
    <w:rsid w:val="00014580"/>
    <w:rsid w:val="0002077F"/>
    <w:rsid w:val="000232AB"/>
    <w:rsid w:val="0002445D"/>
    <w:rsid w:val="00025CA1"/>
    <w:rsid w:val="000261A1"/>
    <w:rsid w:val="0002661E"/>
    <w:rsid w:val="000313D8"/>
    <w:rsid w:val="00031CB6"/>
    <w:rsid w:val="000326C9"/>
    <w:rsid w:val="0003292D"/>
    <w:rsid w:val="000333CE"/>
    <w:rsid w:val="00033CCA"/>
    <w:rsid w:val="0003462C"/>
    <w:rsid w:val="00037261"/>
    <w:rsid w:val="0003739E"/>
    <w:rsid w:val="00044F7C"/>
    <w:rsid w:val="0004545F"/>
    <w:rsid w:val="00045933"/>
    <w:rsid w:val="00045A88"/>
    <w:rsid w:val="00045F9D"/>
    <w:rsid w:val="000509C6"/>
    <w:rsid w:val="000511CC"/>
    <w:rsid w:val="00052468"/>
    <w:rsid w:val="00052557"/>
    <w:rsid w:val="00052F1C"/>
    <w:rsid w:val="00053532"/>
    <w:rsid w:val="0005503F"/>
    <w:rsid w:val="0005673F"/>
    <w:rsid w:val="00056CD0"/>
    <w:rsid w:val="00062AA8"/>
    <w:rsid w:val="000639BC"/>
    <w:rsid w:val="00063C49"/>
    <w:rsid w:val="000648CA"/>
    <w:rsid w:val="00066A0F"/>
    <w:rsid w:val="000724FE"/>
    <w:rsid w:val="00072A4D"/>
    <w:rsid w:val="0007651D"/>
    <w:rsid w:val="00076CE3"/>
    <w:rsid w:val="00076EDC"/>
    <w:rsid w:val="00081305"/>
    <w:rsid w:val="00081755"/>
    <w:rsid w:val="00084223"/>
    <w:rsid w:val="00085F87"/>
    <w:rsid w:val="00086A0E"/>
    <w:rsid w:val="00086C76"/>
    <w:rsid w:val="0009153B"/>
    <w:rsid w:val="000942D9"/>
    <w:rsid w:val="000A41E3"/>
    <w:rsid w:val="000A4ACC"/>
    <w:rsid w:val="000A50A1"/>
    <w:rsid w:val="000A6302"/>
    <w:rsid w:val="000A66E7"/>
    <w:rsid w:val="000B0054"/>
    <w:rsid w:val="000B2BF4"/>
    <w:rsid w:val="000C2C40"/>
    <w:rsid w:val="000C30C7"/>
    <w:rsid w:val="000C5BAA"/>
    <w:rsid w:val="000C6A17"/>
    <w:rsid w:val="000C79D9"/>
    <w:rsid w:val="000D08B8"/>
    <w:rsid w:val="000D1EDA"/>
    <w:rsid w:val="000D4868"/>
    <w:rsid w:val="000D48EC"/>
    <w:rsid w:val="000D5919"/>
    <w:rsid w:val="000D5D04"/>
    <w:rsid w:val="000D6204"/>
    <w:rsid w:val="000D70E9"/>
    <w:rsid w:val="000D7FAB"/>
    <w:rsid w:val="000E0272"/>
    <w:rsid w:val="000E1117"/>
    <w:rsid w:val="000E17BB"/>
    <w:rsid w:val="000E2F84"/>
    <w:rsid w:val="000E368C"/>
    <w:rsid w:val="000E38D0"/>
    <w:rsid w:val="000E3AA0"/>
    <w:rsid w:val="000E4E03"/>
    <w:rsid w:val="000E6116"/>
    <w:rsid w:val="000F1468"/>
    <w:rsid w:val="000F270F"/>
    <w:rsid w:val="000F2712"/>
    <w:rsid w:val="000F3696"/>
    <w:rsid w:val="000F38EF"/>
    <w:rsid w:val="000F3AA9"/>
    <w:rsid w:val="000F4399"/>
    <w:rsid w:val="001014D0"/>
    <w:rsid w:val="001028C6"/>
    <w:rsid w:val="0010494F"/>
    <w:rsid w:val="00106A41"/>
    <w:rsid w:val="0010743E"/>
    <w:rsid w:val="0010757F"/>
    <w:rsid w:val="00111F9F"/>
    <w:rsid w:val="001142C6"/>
    <w:rsid w:val="001166BE"/>
    <w:rsid w:val="00117941"/>
    <w:rsid w:val="00120563"/>
    <w:rsid w:val="001214B4"/>
    <w:rsid w:val="00122D49"/>
    <w:rsid w:val="00123A7C"/>
    <w:rsid w:val="00124490"/>
    <w:rsid w:val="0012549C"/>
    <w:rsid w:val="00125D57"/>
    <w:rsid w:val="001306A6"/>
    <w:rsid w:val="001314A1"/>
    <w:rsid w:val="00131A63"/>
    <w:rsid w:val="00134C53"/>
    <w:rsid w:val="00135001"/>
    <w:rsid w:val="00136539"/>
    <w:rsid w:val="00137996"/>
    <w:rsid w:val="00137A53"/>
    <w:rsid w:val="00137F8E"/>
    <w:rsid w:val="00140272"/>
    <w:rsid w:val="00141213"/>
    <w:rsid w:val="00141BB2"/>
    <w:rsid w:val="00142AE5"/>
    <w:rsid w:val="00142F88"/>
    <w:rsid w:val="00153588"/>
    <w:rsid w:val="001536EF"/>
    <w:rsid w:val="00153F19"/>
    <w:rsid w:val="001545A7"/>
    <w:rsid w:val="00155BFD"/>
    <w:rsid w:val="00156124"/>
    <w:rsid w:val="00160A4A"/>
    <w:rsid w:val="001625C8"/>
    <w:rsid w:val="0016279C"/>
    <w:rsid w:val="0016553E"/>
    <w:rsid w:val="00170359"/>
    <w:rsid w:val="0017189D"/>
    <w:rsid w:val="00174B79"/>
    <w:rsid w:val="001756AB"/>
    <w:rsid w:val="00175DF9"/>
    <w:rsid w:val="0017699C"/>
    <w:rsid w:val="00181283"/>
    <w:rsid w:val="00181C5F"/>
    <w:rsid w:val="001850C2"/>
    <w:rsid w:val="001853B3"/>
    <w:rsid w:val="00185B2E"/>
    <w:rsid w:val="0018651A"/>
    <w:rsid w:val="00187794"/>
    <w:rsid w:val="00187A9D"/>
    <w:rsid w:val="00190106"/>
    <w:rsid w:val="00190D59"/>
    <w:rsid w:val="00191B43"/>
    <w:rsid w:val="00191F19"/>
    <w:rsid w:val="001929FE"/>
    <w:rsid w:val="00193003"/>
    <w:rsid w:val="0019346D"/>
    <w:rsid w:val="0019715A"/>
    <w:rsid w:val="001973AB"/>
    <w:rsid w:val="00197D3D"/>
    <w:rsid w:val="001A03B1"/>
    <w:rsid w:val="001A3EDE"/>
    <w:rsid w:val="001A59E4"/>
    <w:rsid w:val="001B1FE8"/>
    <w:rsid w:val="001B450A"/>
    <w:rsid w:val="001B4781"/>
    <w:rsid w:val="001B5A88"/>
    <w:rsid w:val="001B6F3E"/>
    <w:rsid w:val="001B6FAF"/>
    <w:rsid w:val="001B7945"/>
    <w:rsid w:val="001C1DA5"/>
    <w:rsid w:val="001C39E9"/>
    <w:rsid w:val="001C46C6"/>
    <w:rsid w:val="001D1AAF"/>
    <w:rsid w:val="001D259B"/>
    <w:rsid w:val="001D2EC1"/>
    <w:rsid w:val="001D6C8A"/>
    <w:rsid w:val="001E011E"/>
    <w:rsid w:val="001E061A"/>
    <w:rsid w:val="001E37E4"/>
    <w:rsid w:val="001E4213"/>
    <w:rsid w:val="001E43C2"/>
    <w:rsid w:val="001E44AF"/>
    <w:rsid w:val="001F1661"/>
    <w:rsid w:val="001F2210"/>
    <w:rsid w:val="001F280B"/>
    <w:rsid w:val="001F2C9A"/>
    <w:rsid w:val="001F3272"/>
    <w:rsid w:val="001F363B"/>
    <w:rsid w:val="001F36CB"/>
    <w:rsid w:val="001F5241"/>
    <w:rsid w:val="0020153B"/>
    <w:rsid w:val="00201DB0"/>
    <w:rsid w:val="00203388"/>
    <w:rsid w:val="0020411A"/>
    <w:rsid w:val="00216079"/>
    <w:rsid w:val="00217C06"/>
    <w:rsid w:val="00220615"/>
    <w:rsid w:val="00220726"/>
    <w:rsid w:val="00221001"/>
    <w:rsid w:val="0022182A"/>
    <w:rsid w:val="00222912"/>
    <w:rsid w:val="00225C06"/>
    <w:rsid w:val="00226CBC"/>
    <w:rsid w:val="00227EC4"/>
    <w:rsid w:val="00232705"/>
    <w:rsid w:val="00232724"/>
    <w:rsid w:val="00232BCF"/>
    <w:rsid w:val="002348CF"/>
    <w:rsid w:val="00235DA5"/>
    <w:rsid w:val="00240590"/>
    <w:rsid w:val="002432DF"/>
    <w:rsid w:val="0024567E"/>
    <w:rsid w:val="00251CF6"/>
    <w:rsid w:val="00253978"/>
    <w:rsid w:val="00254288"/>
    <w:rsid w:val="0025510D"/>
    <w:rsid w:val="002577FF"/>
    <w:rsid w:val="002622FF"/>
    <w:rsid w:val="00262876"/>
    <w:rsid w:val="0026376C"/>
    <w:rsid w:val="0026421F"/>
    <w:rsid w:val="0026510D"/>
    <w:rsid w:val="0026566D"/>
    <w:rsid w:val="002659E4"/>
    <w:rsid w:val="00267C46"/>
    <w:rsid w:val="00267E79"/>
    <w:rsid w:val="00270D6E"/>
    <w:rsid w:val="00271933"/>
    <w:rsid w:val="002724F8"/>
    <w:rsid w:val="00273DB9"/>
    <w:rsid w:val="00280C66"/>
    <w:rsid w:val="0028135E"/>
    <w:rsid w:val="002842CD"/>
    <w:rsid w:val="00294B0D"/>
    <w:rsid w:val="002960B5"/>
    <w:rsid w:val="0029613C"/>
    <w:rsid w:val="002A4A93"/>
    <w:rsid w:val="002A67CB"/>
    <w:rsid w:val="002B27E5"/>
    <w:rsid w:val="002B2ADC"/>
    <w:rsid w:val="002B31E8"/>
    <w:rsid w:val="002B364C"/>
    <w:rsid w:val="002B3748"/>
    <w:rsid w:val="002B3A8B"/>
    <w:rsid w:val="002B4D5F"/>
    <w:rsid w:val="002B536C"/>
    <w:rsid w:val="002C03D0"/>
    <w:rsid w:val="002C0D85"/>
    <w:rsid w:val="002C1392"/>
    <w:rsid w:val="002C39C7"/>
    <w:rsid w:val="002C3CE0"/>
    <w:rsid w:val="002C5C47"/>
    <w:rsid w:val="002C7C2C"/>
    <w:rsid w:val="002D0865"/>
    <w:rsid w:val="002D2341"/>
    <w:rsid w:val="002D286F"/>
    <w:rsid w:val="002D3D23"/>
    <w:rsid w:val="002D4D09"/>
    <w:rsid w:val="002E2080"/>
    <w:rsid w:val="002E393E"/>
    <w:rsid w:val="002F0252"/>
    <w:rsid w:val="002F18C0"/>
    <w:rsid w:val="002F3FEF"/>
    <w:rsid w:val="002F78B2"/>
    <w:rsid w:val="002F7BB2"/>
    <w:rsid w:val="00300181"/>
    <w:rsid w:val="00305478"/>
    <w:rsid w:val="0030635E"/>
    <w:rsid w:val="003064B1"/>
    <w:rsid w:val="00307CFC"/>
    <w:rsid w:val="00311C42"/>
    <w:rsid w:val="00316C47"/>
    <w:rsid w:val="00317376"/>
    <w:rsid w:val="00317769"/>
    <w:rsid w:val="00317872"/>
    <w:rsid w:val="00320344"/>
    <w:rsid w:val="0032083F"/>
    <w:rsid w:val="00324C6D"/>
    <w:rsid w:val="00325115"/>
    <w:rsid w:val="00326B10"/>
    <w:rsid w:val="0033099A"/>
    <w:rsid w:val="00331E00"/>
    <w:rsid w:val="00331EB3"/>
    <w:rsid w:val="00332C72"/>
    <w:rsid w:val="003349AD"/>
    <w:rsid w:val="003355C6"/>
    <w:rsid w:val="00336884"/>
    <w:rsid w:val="0033780C"/>
    <w:rsid w:val="00342034"/>
    <w:rsid w:val="00342F8F"/>
    <w:rsid w:val="003452C0"/>
    <w:rsid w:val="00350670"/>
    <w:rsid w:val="00351301"/>
    <w:rsid w:val="00353667"/>
    <w:rsid w:val="00355E21"/>
    <w:rsid w:val="00357746"/>
    <w:rsid w:val="00360545"/>
    <w:rsid w:val="00364D6B"/>
    <w:rsid w:val="00365832"/>
    <w:rsid w:val="0036672E"/>
    <w:rsid w:val="0036760B"/>
    <w:rsid w:val="00370422"/>
    <w:rsid w:val="00370B20"/>
    <w:rsid w:val="003721C5"/>
    <w:rsid w:val="00372297"/>
    <w:rsid w:val="00374CCB"/>
    <w:rsid w:val="003753CD"/>
    <w:rsid w:val="003758E0"/>
    <w:rsid w:val="0037620A"/>
    <w:rsid w:val="00376231"/>
    <w:rsid w:val="00377414"/>
    <w:rsid w:val="00377FCA"/>
    <w:rsid w:val="003809E3"/>
    <w:rsid w:val="00382D93"/>
    <w:rsid w:val="00383033"/>
    <w:rsid w:val="00383CD5"/>
    <w:rsid w:val="0038797C"/>
    <w:rsid w:val="00390C71"/>
    <w:rsid w:val="00391CCB"/>
    <w:rsid w:val="003967EA"/>
    <w:rsid w:val="003968AF"/>
    <w:rsid w:val="003A0038"/>
    <w:rsid w:val="003A0B70"/>
    <w:rsid w:val="003A11E2"/>
    <w:rsid w:val="003A175E"/>
    <w:rsid w:val="003A2CEB"/>
    <w:rsid w:val="003A4141"/>
    <w:rsid w:val="003A490C"/>
    <w:rsid w:val="003A50A8"/>
    <w:rsid w:val="003A541B"/>
    <w:rsid w:val="003A7480"/>
    <w:rsid w:val="003B0FFD"/>
    <w:rsid w:val="003B12CF"/>
    <w:rsid w:val="003B1AB0"/>
    <w:rsid w:val="003B43E1"/>
    <w:rsid w:val="003B45D3"/>
    <w:rsid w:val="003B5A16"/>
    <w:rsid w:val="003B5C4C"/>
    <w:rsid w:val="003B5DB6"/>
    <w:rsid w:val="003B6FAE"/>
    <w:rsid w:val="003C25A8"/>
    <w:rsid w:val="003C29DD"/>
    <w:rsid w:val="003C31E9"/>
    <w:rsid w:val="003C3AA9"/>
    <w:rsid w:val="003C4980"/>
    <w:rsid w:val="003C69A3"/>
    <w:rsid w:val="003D0183"/>
    <w:rsid w:val="003D07BA"/>
    <w:rsid w:val="003D0D31"/>
    <w:rsid w:val="003D1AC2"/>
    <w:rsid w:val="003D56BC"/>
    <w:rsid w:val="003D6A50"/>
    <w:rsid w:val="003E0EAC"/>
    <w:rsid w:val="003E2157"/>
    <w:rsid w:val="003E7214"/>
    <w:rsid w:val="003F1C8D"/>
    <w:rsid w:val="003F220A"/>
    <w:rsid w:val="003F2D7E"/>
    <w:rsid w:val="003F33E4"/>
    <w:rsid w:val="00402DAA"/>
    <w:rsid w:val="00403135"/>
    <w:rsid w:val="00405B41"/>
    <w:rsid w:val="00405C90"/>
    <w:rsid w:val="00406312"/>
    <w:rsid w:val="00406754"/>
    <w:rsid w:val="004078C9"/>
    <w:rsid w:val="00407E08"/>
    <w:rsid w:val="0041163E"/>
    <w:rsid w:val="00413A7D"/>
    <w:rsid w:val="00416434"/>
    <w:rsid w:val="00416677"/>
    <w:rsid w:val="00417536"/>
    <w:rsid w:val="0042210D"/>
    <w:rsid w:val="00423F78"/>
    <w:rsid w:val="00424D72"/>
    <w:rsid w:val="004266E0"/>
    <w:rsid w:val="00427FC1"/>
    <w:rsid w:val="00430CDF"/>
    <w:rsid w:val="004361F4"/>
    <w:rsid w:val="004377ED"/>
    <w:rsid w:val="00437FE0"/>
    <w:rsid w:val="0044160E"/>
    <w:rsid w:val="0044164C"/>
    <w:rsid w:val="00442380"/>
    <w:rsid w:val="00445941"/>
    <w:rsid w:val="00452239"/>
    <w:rsid w:val="0045295D"/>
    <w:rsid w:val="00453457"/>
    <w:rsid w:val="00454936"/>
    <w:rsid w:val="00454B35"/>
    <w:rsid w:val="00454D93"/>
    <w:rsid w:val="0045791F"/>
    <w:rsid w:val="0046275C"/>
    <w:rsid w:val="00463CED"/>
    <w:rsid w:val="00466194"/>
    <w:rsid w:val="00467C87"/>
    <w:rsid w:val="00470F9A"/>
    <w:rsid w:val="004717F4"/>
    <w:rsid w:val="0047320A"/>
    <w:rsid w:val="00474678"/>
    <w:rsid w:val="004758D3"/>
    <w:rsid w:val="00482922"/>
    <w:rsid w:val="00483F21"/>
    <w:rsid w:val="004847DA"/>
    <w:rsid w:val="00485DC9"/>
    <w:rsid w:val="00486711"/>
    <w:rsid w:val="00491EA2"/>
    <w:rsid w:val="004922CA"/>
    <w:rsid w:val="00492F19"/>
    <w:rsid w:val="00496349"/>
    <w:rsid w:val="00496814"/>
    <w:rsid w:val="00497BF5"/>
    <w:rsid w:val="004A0566"/>
    <w:rsid w:val="004A30DF"/>
    <w:rsid w:val="004A66DE"/>
    <w:rsid w:val="004A7019"/>
    <w:rsid w:val="004A720E"/>
    <w:rsid w:val="004B4319"/>
    <w:rsid w:val="004B4913"/>
    <w:rsid w:val="004B7A02"/>
    <w:rsid w:val="004C03FA"/>
    <w:rsid w:val="004C0EB3"/>
    <w:rsid w:val="004C1401"/>
    <w:rsid w:val="004C183A"/>
    <w:rsid w:val="004C3021"/>
    <w:rsid w:val="004C3495"/>
    <w:rsid w:val="004C36DE"/>
    <w:rsid w:val="004C4652"/>
    <w:rsid w:val="004C5B6A"/>
    <w:rsid w:val="004C749D"/>
    <w:rsid w:val="004D0E9C"/>
    <w:rsid w:val="004D1463"/>
    <w:rsid w:val="004D3DAC"/>
    <w:rsid w:val="004D56A6"/>
    <w:rsid w:val="004D6A8E"/>
    <w:rsid w:val="004D7864"/>
    <w:rsid w:val="004E0629"/>
    <w:rsid w:val="004E0CD1"/>
    <w:rsid w:val="004E1AF7"/>
    <w:rsid w:val="004E2196"/>
    <w:rsid w:val="004E46E1"/>
    <w:rsid w:val="004E7827"/>
    <w:rsid w:val="004F15ED"/>
    <w:rsid w:val="004F2D9F"/>
    <w:rsid w:val="004F34DB"/>
    <w:rsid w:val="004F6870"/>
    <w:rsid w:val="004F6C9E"/>
    <w:rsid w:val="004F7881"/>
    <w:rsid w:val="005005D9"/>
    <w:rsid w:val="00502D36"/>
    <w:rsid w:val="00503DF8"/>
    <w:rsid w:val="00507C6F"/>
    <w:rsid w:val="00510CAC"/>
    <w:rsid w:val="00511D8D"/>
    <w:rsid w:val="00514620"/>
    <w:rsid w:val="0051660C"/>
    <w:rsid w:val="00520377"/>
    <w:rsid w:val="00520E0E"/>
    <w:rsid w:val="00522888"/>
    <w:rsid w:val="00522D21"/>
    <w:rsid w:val="00522F31"/>
    <w:rsid w:val="00523E64"/>
    <w:rsid w:val="00524941"/>
    <w:rsid w:val="00525B17"/>
    <w:rsid w:val="005339E6"/>
    <w:rsid w:val="00533E32"/>
    <w:rsid w:val="005375EC"/>
    <w:rsid w:val="0054064B"/>
    <w:rsid w:val="0054093F"/>
    <w:rsid w:val="00541568"/>
    <w:rsid w:val="00542CD8"/>
    <w:rsid w:val="0055074C"/>
    <w:rsid w:val="00551642"/>
    <w:rsid w:val="00553270"/>
    <w:rsid w:val="005571D8"/>
    <w:rsid w:val="005612D3"/>
    <w:rsid w:val="00561AC0"/>
    <w:rsid w:val="00562461"/>
    <w:rsid w:val="00562F34"/>
    <w:rsid w:val="00565CD8"/>
    <w:rsid w:val="00567A73"/>
    <w:rsid w:val="00570A1F"/>
    <w:rsid w:val="00575865"/>
    <w:rsid w:val="00576EC6"/>
    <w:rsid w:val="005778E0"/>
    <w:rsid w:val="00577A77"/>
    <w:rsid w:val="00580E5A"/>
    <w:rsid w:val="0058168D"/>
    <w:rsid w:val="00581F5D"/>
    <w:rsid w:val="0058220F"/>
    <w:rsid w:val="005825BF"/>
    <w:rsid w:val="00583736"/>
    <w:rsid w:val="005837C8"/>
    <w:rsid w:val="00591153"/>
    <w:rsid w:val="00591A18"/>
    <w:rsid w:val="00591BBD"/>
    <w:rsid w:val="00591CA8"/>
    <w:rsid w:val="00592AA6"/>
    <w:rsid w:val="00594FAE"/>
    <w:rsid w:val="0059730C"/>
    <w:rsid w:val="00597C7A"/>
    <w:rsid w:val="005A3563"/>
    <w:rsid w:val="005A64E1"/>
    <w:rsid w:val="005B0728"/>
    <w:rsid w:val="005B420F"/>
    <w:rsid w:val="005B62C8"/>
    <w:rsid w:val="005C0ED8"/>
    <w:rsid w:val="005C1689"/>
    <w:rsid w:val="005C297B"/>
    <w:rsid w:val="005C2D18"/>
    <w:rsid w:val="005C2ECA"/>
    <w:rsid w:val="005C4B61"/>
    <w:rsid w:val="005C4F7C"/>
    <w:rsid w:val="005C6FBA"/>
    <w:rsid w:val="005D412B"/>
    <w:rsid w:val="005E279E"/>
    <w:rsid w:val="005E3C21"/>
    <w:rsid w:val="005E4519"/>
    <w:rsid w:val="005E4752"/>
    <w:rsid w:val="005E6CF4"/>
    <w:rsid w:val="005E6E1E"/>
    <w:rsid w:val="005E6F64"/>
    <w:rsid w:val="005E7509"/>
    <w:rsid w:val="005F3BFD"/>
    <w:rsid w:val="005F4333"/>
    <w:rsid w:val="005F6599"/>
    <w:rsid w:val="005F6D0C"/>
    <w:rsid w:val="005F7467"/>
    <w:rsid w:val="006001EE"/>
    <w:rsid w:val="00602A40"/>
    <w:rsid w:val="006036EB"/>
    <w:rsid w:val="00604334"/>
    <w:rsid w:val="006044F1"/>
    <w:rsid w:val="00604982"/>
    <w:rsid w:val="0060538A"/>
    <w:rsid w:val="00612519"/>
    <w:rsid w:val="006128B5"/>
    <w:rsid w:val="0061326A"/>
    <w:rsid w:val="0061567D"/>
    <w:rsid w:val="00615D46"/>
    <w:rsid w:val="00616F0A"/>
    <w:rsid w:val="00620AE9"/>
    <w:rsid w:val="0062198B"/>
    <w:rsid w:val="006241BF"/>
    <w:rsid w:val="00624512"/>
    <w:rsid w:val="006262B4"/>
    <w:rsid w:val="006268D5"/>
    <w:rsid w:val="00627050"/>
    <w:rsid w:val="00633BC0"/>
    <w:rsid w:val="006377AF"/>
    <w:rsid w:val="00640797"/>
    <w:rsid w:val="00642232"/>
    <w:rsid w:val="00645A3E"/>
    <w:rsid w:val="00645E6A"/>
    <w:rsid w:val="0064602D"/>
    <w:rsid w:val="00650CD6"/>
    <w:rsid w:val="00651493"/>
    <w:rsid w:val="0065282E"/>
    <w:rsid w:val="00653D29"/>
    <w:rsid w:val="0065651F"/>
    <w:rsid w:val="0066070D"/>
    <w:rsid w:val="006611CE"/>
    <w:rsid w:val="006619AF"/>
    <w:rsid w:val="0066336F"/>
    <w:rsid w:val="006645A2"/>
    <w:rsid w:val="00664D0C"/>
    <w:rsid w:val="0066531D"/>
    <w:rsid w:val="00666B12"/>
    <w:rsid w:val="0066721C"/>
    <w:rsid w:val="0066796E"/>
    <w:rsid w:val="00667DC0"/>
    <w:rsid w:val="00671643"/>
    <w:rsid w:val="00673E51"/>
    <w:rsid w:val="006742E8"/>
    <w:rsid w:val="00674949"/>
    <w:rsid w:val="00690BC6"/>
    <w:rsid w:val="00692D84"/>
    <w:rsid w:val="00693051"/>
    <w:rsid w:val="0069467D"/>
    <w:rsid w:val="00694F37"/>
    <w:rsid w:val="00695BBF"/>
    <w:rsid w:val="006960E2"/>
    <w:rsid w:val="00697428"/>
    <w:rsid w:val="00697CCF"/>
    <w:rsid w:val="006A4EFD"/>
    <w:rsid w:val="006A6374"/>
    <w:rsid w:val="006B066B"/>
    <w:rsid w:val="006B1076"/>
    <w:rsid w:val="006B13CE"/>
    <w:rsid w:val="006C0797"/>
    <w:rsid w:val="006C14AB"/>
    <w:rsid w:val="006C1739"/>
    <w:rsid w:val="006C1F25"/>
    <w:rsid w:val="006C3170"/>
    <w:rsid w:val="006C3353"/>
    <w:rsid w:val="006C3897"/>
    <w:rsid w:val="006C47F4"/>
    <w:rsid w:val="006D083D"/>
    <w:rsid w:val="006D2895"/>
    <w:rsid w:val="006D2A3A"/>
    <w:rsid w:val="006D6D2B"/>
    <w:rsid w:val="006D74F1"/>
    <w:rsid w:val="006D7983"/>
    <w:rsid w:val="006E0CAC"/>
    <w:rsid w:val="006E0EB1"/>
    <w:rsid w:val="006E1452"/>
    <w:rsid w:val="006E331C"/>
    <w:rsid w:val="006E36FD"/>
    <w:rsid w:val="006E44F3"/>
    <w:rsid w:val="006E55B5"/>
    <w:rsid w:val="006F0D8C"/>
    <w:rsid w:val="006F2918"/>
    <w:rsid w:val="006F4B8F"/>
    <w:rsid w:val="006F568D"/>
    <w:rsid w:val="006F614B"/>
    <w:rsid w:val="006F6411"/>
    <w:rsid w:val="006F6DF0"/>
    <w:rsid w:val="006F704D"/>
    <w:rsid w:val="006F71DC"/>
    <w:rsid w:val="006F7C58"/>
    <w:rsid w:val="00700E25"/>
    <w:rsid w:val="0070116F"/>
    <w:rsid w:val="00706A16"/>
    <w:rsid w:val="00710AAA"/>
    <w:rsid w:val="007126AB"/>
    <w:rsid w:val="007130DA"/>
    <w:rsid w:val="00713C89"/>
    <w:rsid w:val="00714201"/>
    <w:rsid w:val="007152F6"/>
    <w:rsid w:val="007203A2"/>
    <w:rsid w:val="0072046B"/>
    <w:rsid w:val="007230A8"/>
    <w:rsid w:val="0072618C"/>
    <w:rsid w:val="0072713E"/>
    <w:rsid w:val="0073115E"/>
    <w:rsid w:val="007332CF"/>
    <w:rsid w:val="00734152"/>
    <w:rsid w:val="00734F3B"/>
    <w:rsid w:val="00735384"/>
    <w:rsid w:val="00735547"/>
    <w:rsid w:val="00736485"/>
    <w:rsid w:val="007379DE"/>
    <w:rsid w:val="0074197A"/>
    <w:rsid w:val="007423F4"/>
    <w:rsid w:val="00743BD0"/>
    <w:rsid w:val="00743FE3"/>
    <w:rsid w:val="007464CD"/>
    <w:rsid w:val="00747ADB"/>
    <w:rsid w:val="00747E2D"/>
    <w:rsid w:val="00747F49"/>
    <w:rsid w:val="00750BC5"/>
    <w:rsid w:val="00750ED6"/>
    <w:rsid w:val="00751366"/>
    <w:rsid w:val="007522E6"/>
    <w:rsid w:val="007533ED"/>
    <w:rsid w:val="007541DA"/>
    <w:rsid w:val="00755141"/>
    <w:rsid w:val="00755539"/>
    <w:rsid w:val="007611D7"/>
    <w:rsid w:val="007612C0"/>
    <w:rsid w:val="007623F2"/>
    <w:rsid w:val="00764B8C"/>
    <w:rsid w:val="0076511D"/>
    <w:rsid w:val="00765AA2"/>
    <w:rsid w:val="00766C52"/>
    <w:rsid w:val="00767492"/>
    <w:rsid w:val="00772011"/>
    <w:rsid w:val="00773FD7"/>
    <w:rsid w:val="00775FC6"/>
    <w:rsid w:val="00776BE1"/>
    <w:rsid w:val="0078192E"/>
    <w:rsid w:val="007834FE"/>
    <w:rsid w:val="00784D37"/>
    <w:rsid w:val="00786C9F"/>
    <w:rsid w:val="00792383"/>
    <w:rsid w:val="00792A1E"/>
    <w:rsid w:val="00795261"/>
    <w:rsid w:val="00795B3E"/>
    <w:rsid w:val="00795C72"/>
    <w:rsid w:val="00796291"/>
    <w:rsid w:val="00797288"/>
    <w:rsid w:val="007A30F5"/>
    <w:rsid w:val="007A399D"/>
    <w:rsid w:val="007A42BE"/>
    <w:rsid w:val="007A5A9D"/>
    <w:rsid w:val="007A76DC"/>
    <w:rsid w:val="007B2421"/>
    <w:rsid w:val="007B7159"/>
    <w:rsid w:val="007C1A9B"/>
    <w:rsid w:val="007C2550"/>
    <w:rsid w:val="007C3237"/>
    <w:rsid w:val="007C5582"/>
    <w:rsid w:val="007C58DE"/>
    <w:rsid w:val="007C5F94"/>
    <w:rsid w:val="007C6AB5"/>
    <w:rsid w:val="007C71CD"/>
    <w:rsid w:val="007D1E52"/>
    <w:rsid w:val="007D1EBC"/>
    <w:rsid w:val="007D24D6"/>
    <w:rsid w:val="007D6C3E"/>
    <w:rsid w:val="007E17F7"/>
    <w:rsid w:val="007E192F"/>
    <w:rsid w:val="007E1C3C"/>
    <w:rsid w:val="007E234D"/>
    <w:rsid w:val="007E2709"/>
    <w:rsid w:val="007E2854"/>
    <w:rsid w:val="007E3F4D"/>
    <w:rsid w:val="007E4B5F"/>
    <w:rsid w:val="007E639B"/>
    <w:rsid w:val="007E6767"/>
    <w:rsid w:val="007E765B"/>
    <w:rsid w:val="007E78A9"/>
    <w:rsid w:val="007F0784"/>
    <w:rsid w:val="007F1637"/>
    <w:rsid w:val="007F5A8B"/>
    <w:rsid w:val="007F63C8"/>
    <w:rsid w:val="007F6D8D"/>
    <w:rsid w:val="007F764F"/>
    <w:rsid w:val="00801F2E"/>
    <w:rsid w:val="00803B73"/>
    <w:rsid w:val="008067D6"/>
    <w:rsid w:val="0081037B"/>
    <w:rsid w:val="00811EA6"/>
    <w:rsid w:val="00811EF6"/>
    <w:rsid w:val="00813827"/>
    <w:rsid w:val="00815703"/>
    <w:rsid w:val="00815E3D"/>
    <w:rsid w:val="00816F1A"/>
    <w:rsid w:val="008173F7"/>
    <w:rsid w:val="00825BD0"/>
    <w:rsid w:val="00826601"/>
    <w:rsid w:val="008279EE"/>
    <w:rsid w:val="00830D19"/>
    <w:rsid w:val="00832A7F"/>
    <w:rsid w:val="008330ED"/>
    <w:rsid w:val="00833242"/>
    <w:rsid w:val="00836FD4"/>
    <w:rsid w:val="00840D56"/>
    <w:rsid w:val="00840EFC"/>
    <w:rsid w:val="00841E09"/>
    <w:rsid w:val="00841EBE"/>
    <w:rsid w:val="00842BB4"/>
    <w:rsid w:val="00842E7B"/>
    <w:rsid w:val="00842E87"/>
    <w:rsid w:val="00843491"/>
    <w:rsid w:val="008436BE"/>
    <w:rsid w:val="00844D44"/>
    <w:rsid w:val="00844F40"/>
    <w:rsid w:val="00845D76"/>
    <w:rsid w:val="00846DF8"/>
    <w:rsid w:val="00846E20"/>
    <w:rsid w:val="00852138"/>
    <w:rsid w:val="00852C95"/>
    <w:rsid w:val="0085348E"/>
    <w:rsid w:val="00863C26"/>
    <w:rsid w:val="0086484C"/>
    <w:rsid w:val="00864B06"/>
    <w:rsid w:val="00865CBA"/>
    <w:rsid w:val="008737B5"/>
    <w:rsid w:val="00873D60"/>
    <w:rsid w:val="008802EC"/>
    <w:rsid w:val="008818E7"/>
    <w:rsid w:val="00883B77"/>
    <w:rsid w:val="00883F0A"/>
    <w:rsid w:val="00886516"/>
    <w:rsid w:val="00886B7D"/>
    <w:rsid w:val="00886ECD"/>
    <w:rsid w:val="00891389"/>
    <w:rsid w:val="00893E3B"/>
    <w:rsid w:val="0089446D"/>
    <w:rsid w:val="008945B3"/>
    <w:rsid w:val="008A1B08"/>
    <w:rsid w:val="008A4137"/>
    <w:rsid w:val="008A6AF7"/>
    <w:rsid w:val="008A7B99"/>
    <w:rsid w:val="008A7E8B"/>
    <w:rsid w:val="008B1E6E"/>
    <w:rsid w:val="008B200A"/>
    <w:rsid w:val="008B41E6"/>
    <w:rsid w:val="008B7A32"/>
    <w:rsid w:val="008C0883"/>
    <w:rsid w:val="008C2ABD"/>
    <w:rsid w:val="008C37ED"/>
    <w:rsid w:val="008C6F1C"/>
    <w:rsid w:val="008C76E9"/>
    <w:rsid w:val="008D17B4"/>
    <w:rsid w:val="008D17C5"/>
    <w:rsid w:val="008D2015"/>
    <w:rsid w:val="008D2A82"/>
    <w:rsid w:val="008D430F"/>
    <w:rsid w:val="008D4A07"/>
    <w:rsid w:val="008D5362"/>
    <w:rsid w:val="008D7BA3"/>
    <w:rsid w:val="008E0612"/>
    <w:rsid w:val="008E4F5F"/>
    <w:rsid w:val="008E5A4E"/>
    <w:rsid w:val="008F04DD"/>
    <w:rsid w:val="008F10EE"/>
    <w:rsid w:val="008F250C"/>
    <w:rsid w:val="009002A6"/>
    <w:rsid w:val="00901DB8"/>
    <w:rsid w:val="009042F7"/>
    <w:rsid w:val="0090622A"/>
    <w:rsid w:val="0091001F"/>
    <w:rsid w:val="00912754"/>
    <w:rsid w:val="00913FB5"/>
    <w:rsid w:val="00914043"/>
    <w:rsid w:val="00914A56"/>
    <w:rsid w:val="0091586D"/>
    <w:rsid w:val="00915F61"/>
    <w:rsid w:val="009209A2"/>
    <w:rsid w:val="00920F8E"/>
    <w:rsid w:val="009220D9"/>
    <w:rsid w:val="0092440B"/>
    <w:rsid w:val="00924457"/>
    <w:rsid w:val="00924B60"/>
    <w:rsid w:val="00925BEF"/>
    <w:rsid w:val="00926055"/>
    <w:rsid w:val="009263CF"/>
    <w:rsid w:val="00930CBA"/>
    <w:rsid w:val="00935152"/>
    <w:rsid w:val="0093598F"/>
    <w:rsid w:val="0093718A"/>
    <w:rsid w:val="0093759B"/>
    <w:rsid w:val="00943382"/>
    <w:rsid w:val="00943773"/>
    <w:rsid w:val="00944D03"/>
    <w:rsid w:val="00945E3D"/>
    <w:rsid w:val="0095016F"/>
    <w:rsid w:val="00952773"/>
    <w:rsid w:val="00953742"/>
    <w:rsid w:val="009541B4"/>
    <w:rsid w:val="009559A9"/>
    <w:rsid w:val="0096022F"/>
    <w:rsid w:val="009705C4"/>
    <w:rsid w:val="00971B98"/>
    <w:rsid w:val="009721C3"/>
    <w:rsid w:val="00972E25"/>
    <w:rsid w:val="00974D35"/>
    <w:rsid w:val="00980517"/>
    <w:rsid w:val="0098062B"/>
    <w:rsid w:val="00980C34"/>
    <w:rsid w:val="009830E6"/>
    <w:rsid w:val="00983DD0"/>
    <w:rsid w:val="00985105"/>
    <w:rsid w:val="0098673F"/>
    <w:rsid w:val="00991476"/>
    <w:rsid w:val="0099211D"/>
    <w:rsid w:val="00993FCB"/>
    <w:rsid w:val="00994687"/>
    <w:rsid w:val="00997499"/>
    <w:rsid w:val="0099779D"/>
    <w:rsid w:val="00997B60"/>
    <w:rsid w:val="00997F54"/>
    <w:rsid w:val="009A066A"/>
    <w:rsid w:val="009A1A64"/>
    <w:rsid w:val="009A2EF3"/>
    <w:rsid w:val="009A6D5E"/>
    <w:rsid w:val="009B05B9"/>
    <w:rsid w:val="009B13CB"/>
    <w:rsid w:val="009B1A81"/>
    <w:rsid w:val="009B2E34"/>
    <w:rsid w:val="009B33E2"/>
    <w:rsid w:val="009B4521"/>
    <w:rsid w:val="009B581A"/>
    <w:rsid w:val="009B64F5"/>
    <w:rsid w:val="009B67F5"/>
    <w:rsid w:val="009C29B5"/>
    <w:rsid w:val="009C3392"/>
    <w:rsid w:val="009C6072"/>
    <w:rsid w:val="009C6748"/>
    <w:rsid w:val="009C6C28"/>
    <w:rsid w:val="009D2505"/>
    <w:rsid w:val="009D3BA3"/>
    <w:rsid w:val="009D3FF5"/>
    <w:rsid w:val="009D636C"/>
    <w:rsid w:val="009E2BC8"/>
    <w:rsid w:val="009E33E5"/>
    <w:rsid w:val="009E3432"/>
    <w:rsid w:val="009E34AA"/>
    <w:rsid w:val="009E5520"/>
    <w:rsid w:val="009E60C3"/>
    <w:rsid w:val="009E7940"/>
    <w:rsid w:val="009F0D26"/>
    <w:rsid w:val="009F189A"/>
    <w:rsid w:val="009F23C6"/>
    <w:rsid w:val="009F4823"/>
    <w:rsid w:val="00A00240"/>
    <w:rsid w:val="00A01CBA"/>
    <w:rsid w:val="00A0287A"/>
    <w:rsid w:val="00A039F0"/>
    <w:rsid w:val="00A04319"/>
    <w:rsid w:val="00A10546"/>
    <w:rsid w:val="00A10EA8"/>
    <w:rsid w:val="00A10EF5"/>
    <w:rsid w:val="00A1183E"/>
    <w:rsid w:val="00A13AF3"/>
    <w:rsid w:val="00A17E24"/>
    <w:rsid w:val="00A23040"/>
    <w:rsid w:val="00A24AF1"/>
    <w:rsid w:val="00A275F1"/>
    <w:rsid w:val="00A27C45"/>
    <w:rsid w:val="00A31141"/>
    <w:rsid w:val="00A33077"/>
    <w:rsid w:val="00A33484"/>
    <w:rsid w:val="00A345A7"/>
    <w:rsid w:val="00A37687"/>
    <w:rsid w:val="00A4507B"/>
    <w:rsid w:val="00A46E60"/>
    <w:rsid w:val="00A50982"/>
    <w:rsid w:val="00A51E23"/>
    <w:rsid w:val="00A527C4"/>
    <w:rsid w:val="00A5566F"/>
    <w:rsid w:val="00A55F63"/>
    <w:rsid w:val="00A563FD"/>
    <w:rsid w:val="00A57B2F"/>
    <w:rsid w:val="00A604F1"/>
    <w:rsid w:val="00A60B9C"/>
    <w:rsid w:val="00A62374"/>
    <w:rsid w:val="00A6352A"/>
    <w:rsid w:val="00A64500"/>
    <w:rsid w:val="00A64E47"/>
    <w:rsid w:val="00A66FF9"/>
    <w:rsid w:val="00A6715B"/>
    <w:rsid w:val="00A70556"/>
    <w:rsid w:val="00A73819"/>
    <w:rsid w:val="00A8174D"/>
    <w:rsid w:val="00A83BED"/>
    <w:rsid w:val="00A84CC9"/>
    <w:rsid w:val="00A84E81"/>
    <w:rsid w:val="00A873D6"/>
    <w:rsid w:val="00A90416"/>
    <w:rsid w:val="00A916A2"/>
    <w:rsid w:val="00A94F62"/>
    <w:rsid w:val="00A960A2"/>
    <w:rsid w:val="00AA3443"/>
    <w:rsid w:val="00AA3554"/>
    <w:rsid w:val="00AA50DD"/>
    <w:rsid w:val="00AA633D"/>
    <w:rsid w:val="00AB047F"/>
    <w:rsid w:val="00AB10EF"/>
    <w:rsid w:val="00AB54BE"/>
    <w:rsid w:val="00AB78C7"/>
    <w:rsid w:val="00AB7990"/>
    <w:rsid w:val="00AC0F23"/>
    <w:rsid w:val="00AC3F4F"/>
    <w:rsid w:val="00AC41DD"/>
    <w:rsid w:val="00AC435D"/>
    <w:rsid w:val="00AC4A1F"/>
    <w:rsid w:val="00AC6018"/>
    <w:rsid w:val="00AC6359"/>
    <w:rsid w:val="00AC731C"/>
    <w:rsid w:val="00AD2AC2"/>
    <w:rsid w:val="00AD3048"/>
    <w:rsid w:val="00AD3DE6"/>
    <w:rsid w:val="00AD4842"/>
    <w:rsid w:val="00AD56CA"/>
    <w:rsid w:val="00AD57E0"/>
    <w:rsid w:val="00AD68F5"/>
    <w:rsid w:val="00AD6969"/>
    <w:rsid w:val="00AD765C"/>
    <w:rsid w:val="00AE080D"/>
    <w:rsid w:val="00AE08A6"/>
    <w:rsid w:val="00AE09A9"/>
    <w:rsid w:val="00AE6B21"/>
    <w:rsid w:val="00AF3162"/>
    <w:rsid w:val="00AF437B"/>
    <w:rsid w:val="00AF4EB8"/>
    <w:rsid w:val="00AF66FE"/>
    <w:rsid w:val="00AF76D0"/>
    <w:rsid w:val="00B0001F"/>
    <w:rsid w:val="00B005CA"/>
    <w:rsid w:val="00B00F20"/>
    <w:rsid w:val="00B02746"/>
    <w:rsid w:val="00B03193"/>
    <w:rsid w:val="00B0358E"/>
    <w:rsid w:val="00B05176"/>
    <w:rsid w:val="00B05C62"/>
    <w:rsid w:val="00B05F07"/>
    <w:rsid w:val="00B1398D"/>
    <w:rsid w:val="00B139D0"/>
    <w:rsid w:val="00B148C5"/>
    <w:rsid w:val="00B159B0"/>
    <w:rsid w:val="00B15F9D"/>
    <w:rsid w:val="00B2027E"/>
    <w:rsid w:val="00B2032C"/>
    <w:rsid w:val="00B24210"/>
    <w:rsid w:val="00B242BE"/>
    <w:rsid w:val="00B253B8"/>
    <w:rsid w:val="00B254F5"/>
    <w:rsid w:val="00B25AC8"/>
    <w:rsid w:val="00B260AC"/>
    <w:rsid w:val="00B277C1"/>
    <w:rsid w:val="00B302A3"/>
    <w:rsid w:val="00B31205"/>
    <w:rsid w:val="00B315F7"/>
    <w:rsid w:val="00B32FDF"/>
    <w:rsid w:val="00B33A91"/>
    <w:rsid w:val="00B35897"/>
    <w:rsid w:val="00B35A15"/>
    <w:rsid w:val="00B4018D"/>
    <w:rsid w:val="00B42491"/>
    <w:rsid w:val="00B44208"/>
    <w:rsid w:val="00B44A8F"/>
    <w:rsid w:val="00B541E7"/>
    <w:rsid w:val="00B57555"/>
    <w:rsid w:val="00B61641"/>
    <w:rsid w:val="00B61DF2"/>
    <w:rsid w:val="00B63C2B"/>
    <w:rsid w:val="00B64071"/>
    <w:rsid w:val="00B65107"/>
    <w:rsid w:val="00B7026F"/>
    <w:rsid w:val="00B72E8A"/>
    <w:rsid w:val="00B76E24"/>
    <w:rsid w:val="00B777CB"/>
    <w:rsid w:val="00B808A9"/>
    <w:rsid w:val="00B825E3"/>
    <w:rsid w:val="00B826B8"/>
    <w:rsid w:val="00B82855"/>
    <w:rsid w:val="00B82A83"/>
    <w:rsid w:val="00B843E1"/>
    <w:rsid w:val="00B8497B"/>
    <w:rsid w:val="00B8621E"/>
    <w:rsid w:val="00B912BD"/>
    <w:rsid w:val="00B92B0E"/>
    <w:rsid w:val="00B93386"/>
    <w:rsid w:val="00B97C5E"/>
    <w:rsid w:val="00BA750E"/>
    <w:rsid w:val="00BA7D20"/>
    <w:rsid w:val="00BB384F"/>
    <w:rsid w:val="00BB4A94"/>
    <w:rsid w:val="00BB4B24"/>
    <w:rsid w:val="00BB5469"/>
    <w:rsid w:val="00BB66AE"/>
    <w:rsid w:val="00BB6A9A"/>
    <w:rsid w:val="00BB70F7"/>
    <w:rsid w:val="00BC0F8A"/>
    <w:rsid w:val="00BC1985"/>
    <w:rsid w:val="00BC26A3"/>
    <w:rsid w:val="00BC2A5C"/>
    <w:rsid w:val="00BC3DA8"/>
    <w:rsid w:val="00BC4124"/>
    <w:rsid w:val="00BC4438"/>
    <w:rsid w:val="00BD1AF1"/>
    <w:rsid w:val="00BD1CE9"/>
    <w:rsid w:val="00BD2AB4"/>
    <w:rsid w:val="00BD314B"/>
    <w:rsid w:val="00BD41EF"/>
    <w:rsid w:val="00BD63E4"/>
    <w:rsid w:val="00BD6D2E"/>
    <w:rsid w:val="00BE4E62"/>
    <w:rsid w:val="00BE534C"/>
    <w:rsid w:val="00BE53D1"/>
    <w:rsid w:val="00BE61B4"/>
    <w:rsid w:val="00BE66FE"/>
    <w:rsid w:val="00BE6D6E"/>
    <w:rsid w:val="00BE7D57"/>
    <w:rsid w:val="00BF5714"/>
    <w:rsid w:val="00BF6E4E"/>
    <w:rsid w:val="00BF7FB9"/>
    <w:rsid w:val="00C00C07"/>
    <w:rsid w:val="00C0309D"/>
    <w:rsid w:val="00C03A90"/>
    <w:rsid w:val="00C03EBF"/>
    <w:rsid w:val="00C0411F"/>
    <w:rsid w:val="00C0478C"/>
    <w:rsid w:val="00C04A42"/>
    <w:rsid w:val="00C11724"/>
    <w:rsid w:val="00C12AC1"/>
    <w:rsid w:val="00C12E5D"/>
    <w:rsid w:val="00C1476F"/>
    <w:rsid w:val="00C155C1"/>
    <w:rsid w:val="00C16186"/>
    <w:rsid w:val="00C2137E"/>
    <w:rsid w:val="00C2359F"/>
    <w:rsid w:val="00C23FA9"/>
    <w:rsid w:val="00C30150"/>
    <w:rsid w:val="00C303A7"/>
    <w:rsid w:val="00C308DB"/>
    <w:rsid w:val="00C30C2C"/>
    <w:rsid w:val="00C31724"/>
    <w:rsid w:val="00C35F50"/>
    <w:rsid w:val="00C3604C"/>
    <w:rsid w:val="00C36CE9"/>
    <w:rsid w:val="00C36E93"/>
    <w:rsid w:val="00C376AE"/>
    <w:rsid w:val="00C41E7E"/>
    <w:rsid w:val="00C47305"/>
    <w:rsid w:val="00C502BF"/>
    <w:rsid w:val="00C50964"/>
    <w:rsid w:val="00C51285"/>
    <w:rsid w:val="00C51AAC"/>
    <w:rsid w:val="00C555D6"/>
    <w:rsid w:val="00C56760"/>
    <w:rsid w:val="00C62D3A"/>
    <w:rsid w:val="00C67D51"/>
    <w:rsid w:val="00C71C97"/>
    <w:rsid w:val="00C72C32"/>
    <w:rsid w:val="00C736DD"/>
    <w:rsid w:val="00C73E43"/>
    <w:rsid w:val="00C76248"/>
    <w:rsid w:val="00C77E39"/>
    <w:rsid w:val="00C77F34"/>
    <w:rsid w:val="00C802AF"/>
    <w:rsid w:val="00C80CD2"/>
    <w:rsid w:val="00C8291A"/>
    <w:rsid w:val="00C86E4E"/>
    <w:rsid w:val="00C90473"/>
    <w:rsid w:val="00C92A02"/>
    <w:rsid w:val="00C931CB"/>
    <w:rsid w:val="00C936F9"/>
    <w:rsid w:val="00C9478C"/>
    <w:rsid w:val="00C95A17"/>
    <w:rsid w:val="00C97106"/>
    <w:rsid w:val="00CA03C0"/>
    <w:rsid w:val="00CA2748"/>
    <w:rsid w:val="00CA3159"/>
    <w:rsid w:val="00CA3B9B"/>
    <w:rsid w:val="00CA3EE8"/>
    <w:rsid w:val="00CA3FFB"/>
    <w:rsid w:val="00CA6912"/>
    <w:rsid w:val="00CA6EF3"/>
    <w:rsid w:val="00CA7101"/>
    <w:rsid w:val="00CB071C"/>
    <w:rsid w:val="00CB078D"/>
    <w:rsid w:val="00CB3279"/>
    <w:rsid w:val="00CB3AC3"/>
    <w:rsid w:val="00CB4336"/>
    <w:rsid w:val="00CB4B83"/>
    <w:rsid w:val="00CB5650"/>
    <w:rsid w:val="00CB67CF"/>
    <w:rsid w:val="00CB7358"/>
    <w:rsid w:val="00CC31DF"/>
    <w:rsid w:val="00CC33F5"/>
    <w:rsid w:val="00CC45E9"/>
    <w:rsid w:val="00CC70B6"/>
    <w:rsid w:val="00CC775C"/>
    <w:rsid w:val="00CD0F83"/>
    <w:rsid w:val="00CD2CD2"/>
    <w:rsid w:val="00CD5C70"/>
    <w:rsid w:val="00CD7CC5"/>
    <w:rsid w:val="00CD7E1C"/>
    <w:rsid w:val="00CE0F4B"/>
    <w:rsid w:val="00CE18D5"/>
    <w:rsid w:val="00CE355A"/>
    <w:rsid w:val="00CE56EA"/>
    <w:rsid w:val="00CE5FF9"/>
    <w:rsid w:val="00CE6AF5"/>
    <w:rsid w:val="00CE72A3"/>
    <w:rsid w:val="00CE77E8"/>
    <w:rsid w:val="00CF1250"/>
    <w:rsid w:val="00CF141F"/>
    <w:rsid w:val="00CF3689"/>
    <w:rsid w:val="00CF4B96"/>
    <w:rsid w:val="00D02AB3"/>
    <w:rsid w:val="00D04935"/>
    <w:rsid w:val="00D04DDD"/>
    <w:rsid w:val="00D057F1"/>
    <w:rsid w:val="00D059A3"/>
    <w:rsid w:val="00D06554"/>
    <w:rsid w:val="00D105B8"/>
    <w:rsid w:val="00D11746"/>
    <w:rsid w:val="00D1198B"/>
    <w:rsid w:val="00D1201F"/>
    <w:rsid w:val="00D12823"/>
    <w:rsid w:val="00D1395F"/>
    <w:rsid w:val="00D15379"/>
    <w:rsid w:val="00D16924"/>
    <w:rsid w:val="00D209B4"/>
    <w:rsid w:val="00D2103B"/>
    <w:rsid w:val="00D22F82"/>
    <w:rsid w:val="00D23477"/>
    <w:rsid w:val="00D23FF0"/>
    <w:rsid w:val="00D24614"/>
    <w:rsid w:val="00D2720B"/>
    <w:rsid w:val="00D27C5F"/>
    <w:rsid w:val="00D303BC"/>
    <w:rsid w:val="00D31C54"/>
    <w:rsid w:val="00D31DEA"/>
    <w:rsid w:val="00D348DC"/>
    <w:rsid w:val="00D369E9"/>
    <w:rsid w:val="00D41F59"/>
    <w:rsid w:val="00D43D11"/>
    <w:rsid w:val="00D44B7F"/>
    <w:rsid w:val="00D44EB1"/>
    <w:rsid w:val="00D460BD"/>
    <w:rsid w:val="00D523AA"/>
    <w:rsid w:val="00D64061"/>
    <w:rsid w:val="00D64810"/>
    <w:rsid w:val="00D65F70"/>
    <w:rsid w:val="00D667E8"/>
    <w:rsid w:val="00D703A9"/>
    <w:rsid w:val="00D70DF9"/>
    <w:rsid w:val="00D72D32"/>
    <w:rsid w:val="00D76CF9"/>
    <w:rsid w:val="00D77C62"/>
    <w:rsid w:val="00D807C3"/>
    <w:rsid w:val="00D80E6D"/>
    <w:rsid w:val="00D8216E"/>
    <w:rsid w:val="00D90D20"/>
    <w:rsid w:val="00D91E61"/>
    <w:rsid w:val="00D94947"/>
    <w:rsid w:val="00D94976"/>
    <w:rsid w:val="00D96311"/>
    <w:rsid w:val="00DA06EA"/>
    <w:rsid w:val="00DA1165"/>
    <w:rsid w:val="00DA22AF"/>
    <w:rsid w:val="00DA4F9E"/>
    <w:rsid w:val="00DA5DE7"/>
    <w:rsid w:val="00DA666F"/>
    <w:rsid w:val="00DA7B19"/>
    <w:rsid w:val="00DB10C4"/>
    <w:rsid w:val="00DB2E70"/>
    <w:rsid w:val="00DB5174"/>
    <w:rsid w:val="00DB65BC"/>
    <w:rsid w:val="00DB697F"/>
    <w:rsid w:val="00DC2377"/>
    <w:rsid w:val="00DC3518"/>
    <w:rsid w:val="00DC45CD"/>
    <w:rsid w:val="00DC63ED"/>
    <w:rsid w:val="00DC742F"/>
    <w:rsid w:val="00DD2570"/>
    <w:rsid w:val="00DD3CD8"/>
    <w:rsid w:val="00DD4AD4"/>
    <w:rsid w:val="00DD5459"/>
    <w:rsid w:val="00DD6D74"/>
    <w:rsid w:val="00DD6F38"/>
    <w:rsid w:val="00DD7C36"/>
    <w:rsid w:val="00DE33C3"/>
    <w:rsid w:val="00DE38D0"/>
    <w:rsid w:val="00DE3F9D"/>
    <w:rsid w:val="00DE45DB"/>
    <w:rsid w:val="00DE4DE9"/>
    <w:rsid w:val="00DE6F81"/>
    <w:rsid w:val="00DE7325"/>
    <w:rsid w:val="00DF175E"/>
    <w:rsid w:val="00DF21E9"/>
    <w:rsid w:val="00DF2644"/>
    <w:rsid w:val="00DF39A8"/>
    <w:rsid w:val="00DF4B63"/>
    <w:rsid w:val="00DF5A58"/>
    <w:rsid w:val="00DF742C"/>
    <w:rsid w:val="00E008BE"/>
    <w:rsid w:val="00E019A2"/>
    <w:rsid w:val="00E02592"/>
    <w:rsid w:val="00E0372E"/>
    <w:rsid w:val="00E06C8B"/>
    <w:rsid w:val="00E070B7"/>
    <w:rsid w:val="00E07A17"/>
    <w:rsid w:val="00E1183C"/>
    <w:rsid w:val="00E132A3"/>
    <w:rsid w:val="00E203DC"/>
    <w:rsid w:val="00E22008"/>
    <w:rsid w:val="00E22E0B"/>
    <w:rsid w:val="00E235F9"/>
    <w:rsid w:val="00E26611"/>
    <w:rsid w:val="00E26AF3"/>
    <w:rsid w:val="00E27646"/>
    <w:rsid w:val="00E30A67"/>
    <w:rsid w:val="00E34CC4"/>
    <w:rsid w:val="00E401D0"/>
    <w:rsid w:val="00E42EE4"/>
    <w:rsid w:val="00E43787"/>
    <w:rsid w:val="00E43E42"/>
    <w:rsid w:val="00E43F3D"/>
    <w:rsid w:val="00E446B6"/>
    <w:rsid w:val="00E4475F"/>
    <w:rsid w:val="00E44CD5"/>
    <w:rsid w:val="00E44DB7"/>
    <w:rsid w:val="00E4542A"/>
    <w:rsid w:val="00E4572F"/>
    <w:rsid w:val="00E45D59"/>
    <w:rsid w:val="00E4672B"/>
    <w:rsid w:val="00E47389"/>
    <w:rsid w:val="00E510FE"/>
    <w:rsid w:val="00E51DD5"/>
    <w:rsid w:val="00E5424F"/>
    <w:rsid w:val="00E5481B"/>
    <w:rsid w:val="00E61880"/>
    <w:rsid w:val="00E61884"/>
    <w:rsid w:val="00E6274B"/>
    <w:rsid w:val="00E62845"/>
    <w:rsid w:val="00E675DA"/>
    <w:rsid w:val="00E67E62"/>
    <w:rsid w:val="00E73040"/>
    <w:rsid w:val="00E77605"/>
    <w:rsid w:val="00E77957"/>
    <w:rsid w:val="00E81ABD"/>
    <w:rsid w:val="00E84F27"/>
    <w:rsid w:val="00E87D1D"/>
    <w:rsid w:val="00E913CF"/>
    <w:rsid w:val="00E93F82"/>
    <w:rsid w:val="00E9591F"/>
    <w:rsid w:val="00E96EDD"/>
    <w:rsid w:val="00E97F2E"/>
    <w:rsid w:val="00EA06A3"/>
    <w:rsid w:val="00EB15A6"/>
    <w:rsid w:val="00EB3843"/>
    <w:rsid w:val="00EB67FE"/>
    <w:rsid w:val="00EC1864"/>
    <w:rsid w:val="00EC1DE8"/>
    <w:rsid w:val="00EC3EAF"/>
    <w:rsid w:val="00EC576E"/>
    <w:rsid w:val="00EC659E"/>
    <w:rsid w:val="00EC69FF"/>
    <w:rsid w:val="00ED1F5E"/>
    <w:rsid w:val="00ED2BE0"/>
    <w:rsid w:val="00ED61ED"/>
    <w:rsid w:val="00ED7A00"/>
    <w:rsid w:val="00EE2FF2"/>
    <w:rsid w:val="00EE3FCA"/>
    <w:rsid w:val="00EE4940"/>
    <w:rsid w:val="00EE4F68"/>
    <w:rsid w:val="00EE52AE"/>
    <w:rsid w:val="00EE5562"/>
    <w:rsid w:val="00EF00B0"/>
    <w:rsid w:val="00EF1C1F"/>
    <w:rsid w:val="00EF26DB"/>
    <w:rsid w:val="00EF2AFA"/>
    <w:rsid w:val="00EF4366"/>
    <w:rsid w:val="00EF488A"/>
    <w:rsid w:val="00EF6401"/>
    <w:rsid w:val="00F00E69"/>
    <w:rsid w:val="00F039F7"/>
    <w:rsid w:val="00F05E0E"/>
    <w:rsid w:val="00F07AE0"/>
    <w:rsid w:val="00F12E9D"/>
    <w:rsid w:val="00F141C9"/>
    <w:rsid w:val="00F1470F"/>
    <w:rsid w:val="00F14FEE"/>
    <w:rsid w:val="00F16CF0"/>
    <w:rsid w:val="00F2060E"/>
    <w:rsid w:val="00F226DD"/>
    <w:rsid w:val="00F24136"/>
    <w:rsid w:val="00F26D70"/>
    <w:rsid w:val="00F30AC4"/>
    <w:rsid w:val="00F3285E"/>
    <w:rsid w:val="00F33015"/>
    <w:rsid w:val="00F36551"/>
    <w:rsid w:val="00F370D1"/>
    <w:rsid w:val="00F40C40"/>
    <w:rsid w:val="00F40D8E"/>
    <w:rsid w:val="00F41C49"/>
    <w:rsid w:val="00F42114"/>
    <w:rsid w:val="00F42321"/>
    <w:rsid w:val="00F42A58"/>
    <w:rsid w:val="00F44C2A"/>
    <w:rsid w:val="00F45AD2"/>
    <w:rsid w:val="00F45EC5"/>
    <w:rsid w:val="00F46A21"/>
    <w:rsid w:val="00F4795C"/>
    <w:rsid w:val="00F51307"/>
    <w:rsid w:val="00F52B9C"/>
    <w:rsid w:val="00F52EB9"/>
    <w:rsid w:val="00F55AB4"/>
    <w:rsid w:val="00F61C11"/>
    <w:rsid w:val="00F621AA"/>
    <w:rsid w:val="00F635F4"/>
    <w:rsid w:val="00F713CD"/>
    <w:rsid w:val="00F72E78"/>
    <w:rsid w:val="00F747ED"/>
    <w:rsid w:val="00F76E6E"/>
    <w:rsid w:val="00F77361"/>
    <w:rsid w:val="00F774A9"/>
    <w:rsid w:val="00F84610"/>
    <w:rsid w:val="00F856AB"/>
    <w:rsid w:val="00F85D28"/>
    <w:rsid w:val="00F86C1B"/>
    <w:rsid w:val="00F91239"/>
    <w:rsid w:val="00F919CC"/>
    <w:rsid w:val="00F93AF4"/>
    <w:rsid w:val="00F973D0"/>
    <w:rsid w:val="00FA10AC"/>
    <w:rsid w:val="00FA12C1"/>
    <w:rsid w:val="00FA2BAD"/>
    <w:rsid w:val="00FA2C8F"/>
    <w:rsid w:val="00FA3DFD"/>
    <w:rsid w:val="00FA56F1"/>
    <w:rsid w:val="00FA6976"/>
    <w:rsid w:val="00FB4075"/>
    <w:rsid w:val="00FB445E"/>
    <w:rsid w:val="00FB6666"/>
    <w:rsid w:val="00FB6720"/>
    <w:rsid w:val="00FB6BE0"/>
    <w:rsid w:val="00FB7527"/>
    <w:rsid w:val="00FC0C91"/>
    <w:rsid w:val="00FC30E0"/>
    <w:rsid w:val="00FC5405"/>
    <w:rsid w:val="00FC5F7D"/>
    <w:rsid w:val="00FC7EE0"/>
    <w:rsid w:val="00FD24C2"/>
    <w:rsid w:val="00FD53A0"/>
    <w:rsid w:val="00FD66AF"/>
    <w:rsid w:val="00FD7333"/>
    <w:rsid w:val="00FD7C27"/>
    <w:rsid w:val="00FE118B"/>
    <w:rsid w:val="00FE17F8"/>
    <w:rsid w:val="00FE3866"/>
    <w:rsid w:val="00FE699C"/>
    <w:rsid w:val="00FE784E"/>
    <w:rsid w:val="00FF329A"/>
    <w:rsid w:val="00FF7500"/>
    <w:rsid w:val="0111F5C8"/>
    <w:rsid w:val="045E7EB1"/>
    <w:rsid w:val="0E6425A9"/>
    <w:rsid w:val="0F76C60E"/>
    <w:rsid w:val="110B6BE4"/>
    <w:rsid w:val="114C46C0"/>
    <w:rsid w:val="150345A8"/>
    <w:rsid w:val="15276A17"/>
    <w:rsid w:val="186F9030"/>
    <w:rsid w:val="1965382A"/>
    <w:rsid w:val="1D921549"/>
    <w:rsid w:val="1DF792FC"/>
    <w:rsid w:val="215A2858"/>
    <w:rsid w:val="223E6129"/>
    <w:rsid w:val="23630A0D"/>
    <w:rsid w:val="23AF8510"/>
    <w:rsid w:val="2469632C"/>
    <w:rsid w:val="262C2722"/>
    <w:rsid w:val="269C875C"/>
    <w:rsid w:val="274B4F86"/>
    <w:rsid w:val="27EBA549"/>
    <w:rsid w:val="28418FCB"/>
    <w:rsid w:val="29B1A2DE"/>
    <w:rsid w:val="2A21B1E0"/>
    <w:rsid w:val="2DAF92E3"/>
    <w:rsid w:val="308F58E0"/>
    <w:rsid w:val="31E37A73"/>
    <w:rsid w:val="321B7AA1"/>
    <w:rsid w:val="330E23E6"/>
    <w:rsid w:val="3581DFD0"/>
    <w:rsid w:val="37D5F701"/>
    <w:rsid w:val="38B04CAE"/>
    <w:rsid w:val="39E8D343"/>
    <w:rsid w:val="3B85427F"/>
    <w:rsid w:val="3E0A5258"/>
    <w:rsid w:val="4077C186"/>
    <w:rsid w:val="415220E7"/>
    <w:rsid w:val="41FA3408"/>
    <w:rsid w:val="46A9E56E"/>
    <w:rsid w:val="482C107E"/>
    <w:rsid w:val="485DC2FB"/>
    <w:rsid w:val="48660D39"/>
    <w:rsid w:val="4E225F15"/>
    <w:rsid w:val="55D45CD1"/>
    <w:rsid w:val="5661B20A"/>
    <w:rsid w:val="58611600"/>
    <w:rsid w:val="5A02F40E"/>
    <w:rsid w:val="611D1443"/>
    <w:rsid w:val="632022FC"/>
    <w:rsid w:val="6347B497"/>
    <w:rsid w:val="634FAEE7"/>
    <w:rsid w:val="66ED491F"/>
    <w:rsid w:val="675D31A9"/>
    <w:rsid w:val="67DB4B99"/>
    <w:rsid w:val="6C9FD22B"/>
    <w:rsid w:val="6CE5E272"/>
    <w:rsid w:val="6D433C30"/>
    <w:rsid w:val="71354F3A"/>
    <w:rsid w:val="7147CDBE"/>
    <w:rsid w:val="7331B716"/>
    <w:rsid w:val="746C67FB"/>
    <w:rsid w:val="76A9C22B"/>
    <w:rsid w:val="771ACE96"/>
    <w:rsid w:val="7904C6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F4557"/>
  <w15:chartTrackingRefBased/>
  <w15:docId w15:val="{2202DD23-7D1F-4854-A84A-D085519C0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1586D"/>
    <w:pPr>
      <w:spacing w:after="0" w:line="240" w:lineRule="auto"/>
    </w:pPr>
    <w:rPr>
      <w:rFonts w:eastAsiaTheme="minorEastAsia"/>
      <w:kern w:val="2"/>
      <w:sz w:val="21"/>
      <w:szCs w:val="24"/>
      <w:lang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basedOn w:val="Carpredefinitoparagrafo"/>
    <w:link w:val="Titolo2"/>
    <w:uiPriority w:val="5"/>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aliases w:val="12_Fußnotentext"/>
    <w:link w:val="TestonotaapidipaginaCarattere"/>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99"/>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99"/>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2Flietextbold">
    <w:name w:val="02_Fließtext bold"/>
    <w:basedOn w:val="Normale"/>
    <w:link w:val="02FlietextboldZchn"/>
    <w:uiPriority w:val="1"/>
    <w:qFormat/>
    <w:rsid w:val="000724FE"/>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Carpredefinitoparagrafo"/>
    <w:link w:val="02Flietextbold"/>
    <w:uiPriority w:val="1"/>
    <w:rsid w:val="000724FE"/>
    <w:rPr>
      <w:rFonts w:ascii="MB Corpo S Text Office" w:hAnsi="MB Corpo S Text Office"/>
      <w:sz w:val="21"/>
      <w:szCs w:val="21"/>
      <w:lang w:val="en-GB"/>
    </w:rPr>
  </w:style>
  <w:style w:type="paragraph" w:customStyle="1" w:styleId="A03Copytext">
    <w:name w:val="A03_Copy text"/>
    <w:qFormat/>
    <w:rsid w:val="00C77E39"/>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5Boilerplate">
    <w:name w:val="D05_Boilerplate"/>
    <w:basedOn w:val="A03Copytext"/>
    <w:qFormat/>
    <w:rsid w:val="00C77E39"/>
    <w:pPr>
      <w:spacing w:line="170" w:lineRule="exact"/>
    </w:pPr>
    <w:rPr>
      <w:sz w:val="15"/>
    </w:rPr>
  </w:style>
  <w:style w:type="paragraph" w:customStyle="1" w:styleId="A08Caption">
    <w:name w:val="A08_Caption"/>
    <w:qFormat/>
    <w:rsid w:val="00C77E39"/>
    <w:pPr>
      <w:spacing w:before="240" w:after="0" w:line="170" w:lineRule="exact"/>
    </w:pPr>
    <w:rPr>
      <w:rFonts w:eastAsiaTheme="minorEastAsia"/>
      <w:kern w:val="2"/>
      <w:sz w:val="15"/>
      <w:szCs w:val="15"/>
      <w:lang w:val="en-GB" w:eastAsia="de-DE"/>
      <w14:ligatures w14:val="standardContextual"/>
    </w:rPr>
  </w:style>
  <w:style w:type="paragraph" w:customStyle="1" w:styleId="08Fubereich">
    <w:name w:val="08_Fußbereich"/>
    <w:basedOn w:val="Normale"/>
    <w:uiPriority w:val="7"/>
    <w:qFormat/>
    <w:rsid w:val="00A4507B"/>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eastAsia="en-US"/>
      <w14:ligatures w14:val="none"/>
    </w:rPr>
  </w:style>
  <w:style w:type="paragraph" w:customStyle="1" w:styleId="01Flietext">
    <w:name w:val="01_Fließtext"/>
    <w:basedOn w:val="Normale"/>
    <w:link w:val="01FlietextZchn"/>
    <w:qFormat/>
    <w:rsid w:val="00A4507B"/>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Carpredefinitoparagrafo"/>
    <w:link w:val="01Flietext"/>
    <w:rsid w:val="00A4507B"/>
    <w:rPr>
      <w:rFonts w:ascii="MB Corpo S Text Office Light" w:hAnsi="MB Corpo S Text Office Light"/>
      <w:sz w:val="21"/>
      <w:szCs w:val="21"/>
    </w:rPr>
  </w:style>
  <w:style w:type="paragraph" w:customStyle="1" w:styleId="Default">
    <w:name w:val="Default"/>
    <w:rsid w:val="00A4507B"/>
    <w:pPr>
      <w:autoSpaceDE w:val="0"/>
      <w:autoSpaceDN w:val="0"/>
      <w:adjustRightInd w:val="0"/>
      <w:spacing w:after="0" w:line="240" w:lineRule="auto"/>
    </w:pPr>
    <w:rPr>
      <w:rFonts w:ascii="MB Corpo S Text Office" w:hAnsi="MB Corpo S Text Office" w:cs="MB Corpo S Text Office"/>
      <w:color w:val="000000"/>
      <w:sz w:val="24"/>
      <w:szCs w:val="24"/>
    </w:rPr>
  </w:style>
  <w:style w:type="character" w:styleId="Rimandocommento">
    <w:name w:val="annotation reference"/>
    <w:basedOn w:val="Carpredefinitoparagrafo"/>
    <w:uiPriority w:val="99"/>
    <w:semiHidden/>
    <w:unhideWhenUsed/>
    <w:rsid w:val="00326B10"/>
    <w:rPr>
      <w:sz w:val="16"/>
      <w:szCs w:val="16"/>
    </w:rPr>
  </w:style>
  <w:style w:type="paragraph" w:styleId="Testocommento">
    <w:name w:val="annotation text"/>
    <w:basedOn w:val="Normale"/>
    <w:link w:val="TestocommentoCarattere"/>
    <w:uiPriority w:val="99"/>
    <w:unhideWhenUsed/>
    <w:rsid w:val="00326B10"/>
    <w:rPr>
      <w:rFonts w:ascii="MB Corpo S Text Office Light" w:eastAsiaTheme="minorHAnsi" w:hAnsi="MB Corpo S Text Office Light"/>
      <w:kern w:val="0"/>
      <w:sz w:val="20"/>
      <w:szCs w:val="20"/>
      <w:lang w:eastAsia="en-US"/>
      <w14:ligatures w14:val="none"/>
    </w:rPr>
  </w:style>
  <w:style w:type="character" w:customStyle="1" w:styleId="TestocommentoCarattere">
    <w:name w:val="Testo commento Carattere"/>
    <w:basedOn w:val="Carpredefinitoparagrafo"/>
    <w:link w:val="Testocommento"/>
    <w:uiPriority w:val="99"/>
    <w:rsid w:val="00326B10"/>
    <w:rPr>
      <w:rFonts w:ascii="MB Corpo S Text Office Light" w:hAnsi="MB Corpo S Text Office Light"/>
      <w:sz w:val="20"/>
      <w:szCs w:val="20"/>
    </w:rPr>
  </w:style>
  <w:style w:type="paragraph" w:styleId="Revisione">
    <w:name w:val="Revision"/>
    <w:hidden/>
    <w:uiPriority w:val="99"/>
    <w:semiHidden/>
    <w:rsid w:val="00326B10"/>
    <w:pPr>
      <w:spacing w:after="0" w:line="240" w:lineRule="auto"/>
    </w:pPr>
    <w:rPr>
      <w:rFonts w:eastAsiaTheme="minorEastAsia"/>
      <w:kern w:val="2"/>
      <w:sz w:val="21"/>
      <w:szCs w:val="24"/>
      <w:lang w:eastAsia="de-DE"/>
      <w14:ligatures w14:val="standardContextual"/>
    </w:rPr>
  </w:style>
  <w:style w:type="character" w:styleId="Menzione">
    <w:name w:val="Mention"/>
    <w:basedOn w:val="Carpredefinitoparagrafo"/>
    <w:uiPriority w:val="99"/>
    <w:unhideWhenUsed/>
    <w:rsid w:val="001F280B"/>
    <w:rPr>
      <w:color w:val="2B579A"/>
      <w:shd w:val="clear" w:color="auto" w:fill="E1DFDD"/>
    </w:rPr>
  </w:style>
  <w:style w:type="paragraph" w:styleId="Soggettocommento">
    <w:name w:val="annotation subject"/>
    <w:basedOn w:val="Testocommento"/>
    <w:next w:val="Testocommento"/>
    <w:link w:val="SoggettocommentoCarattere"/>
    <w:uiPriority w:val="99"/>
    <w:semiHidden/>
    <w:unhideWhenUsed/>
    <w:rsid w:val="0066531D"/>
    <w:rPr>
      <w:rFonts w:asciiTheme="minorHAnsi" w:eastAsiaTheme="minorEastAsia" w:hAnsiTheme="minorHAnsi"/>
      <w:b/>
      <w:bCs/>
      <w:kern w:val="2"/>
      <w:lang w:eastAsia="de-DE"/>
      <w14:ligatures w14:val="standardContextual"/>
    </w:rPr>
  </w:style>
  <w:style w:type="character" w:customStyle="1" w:styleId="SoggettocommentoCarattere">
    <w:name w:val="Soggetto commento Carattere"/>
    <w:basedOn w:val="TestocommentoCarattere"/>
    <w:link w:val="Soggettocommento"/>
    <w:uiPriority w:val="99"/>
    <w:semiHidden/>
    <w:rsid w:val="0066531D"/>
    <w:rPr>
      <w:rFonts w:ascii="MB Corpo S Text Office Light" w:eastAsiaTheme="minorEastAsia" w:hAnsi="MB Corpo S Text Office Light"/>
      <w:b/>
      <w:bCs/>
      <w:kern w:val="2"/>
      <w:sz w:val="20"/>
      <w:szCs w:val="20"/>
      <w:lang w:eastAsia="de-DE"/>
      <w14:ligatures w14:val="standardContextual"/>
    </w:rPr>
  </w:style>
  <w:style w:type="paragraph" w:customStyle="1" w:styleId="D06Footer">
    <w:name w:val="D06_Footer"/>
    <w:basedOn w:val="Pidipagina"/>
    <w:uiPriority w:val="7"/>
    <w:qFormat/>
    <w:rsid w:val="00413A7D"/>
    <w:pPr>
      <w:framePr w:wrap="around" w:vAnchor="page" w:hAnchor="margin" w:y="14796"/>
    </w:pPr>
    <w:rPr>
      <w:rFonts w:ascii="MB Corpo S Text Office Light" w:hAnsi="MB Corpo S Text Office Light" w:cs="MB Corpo S Text Office Ligh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386253">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com/article/8d7a5b11-29e2-4a6e-a4a3-e5fed1c9e994"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FEEA274-CBCE-4F20-9153-2173B3C1894C}"/>
      </w:docPartPr>
      <w:docPartBody>
        <w:p w:rsidR="001F07E9" w:rsidRDefault="00194300">
          <w:r w:rsidRPr="00CA1FD4">
            <w:rPr>
              <w:rStyle w:val="Testosegnaposto"/>
            </w:rPr>
            <w:t>Click or tap here to enter text.</w:t>
          </w:r>
        </w:p>
      </w:docPartBody>
    </w:docPart>
    <w:docPart>
      <w:docPartPr>
        <w:name w:val="81129166AA994CAD98AC258987C23D5F"/>
        <w:category>
          <w:name w:val="General"/>
          <w:gallery w:val="placeholder"/>
        </w:category>
        <w:types>
          <w:type w:val="bbPlcHdr"/>
        </w:types>
        <w:behaviors>
          <w:behavior w:val="content"/>
        </w:behaviors>
        <w:guid w:val="{251E79E3-1CD9-49B5-A7DF-D6798745D63D}"/>
      </w:docPartPr>
      <w:docPartBody>
        <w:p w:rsidR="006E0C64" w:rsidRDefault="006E0C64" w:rsidP="006E0C64">
          <w:pPr>
            <w:pStyle w:val="81129166AA994CAD98AC258987C23D5F"/>
          </w:pPr>
          <w:r w:rsidRPr="00CA1FD4">
            <w:rPr>
              <w:rStyle w:val="Testosegnapos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300"/>
    <w:rsid w:val="000261A1"/>
    <w:rsid w:val="000313D8"/>
    <w:rsid w:val="000A08C6"/>
    <w:rsid w:val="00134C53"/>
    <w:rsid w:val="00137A53"/>
    <w:rsid w:val="00142F88"/>
    <w:rsid w:val="00182058"/>
    <w:rsid w:val="00191F19"/>
    <w:rsid w:val="00194300"/>
    <w:rsid w:val="001A4371"/>
    <w:rsid w:val="001F07E9"/>
    <w:rsid w:val="001F1661"/>
    <w:rsid w:val="00235DA5"/>
    <w:rsid w:val="002C3CE0"/>
    <w:rsid w:val="003B577C"/>
    <w:rsid w:val="00403135"/>
    <w:rsid w:val="00454B35"/>
    <w:rsid w:val="0047320A"/>
    <w:rsid w:val="004A2358"/>
    <w:rsid w:val="0055074C"/>
    <w:rsid w:val="00594FAE"/>
    <w:rsid w:val="005B62C8"/>
    <w:rsid w:val="005F5760"/>
    <w:rsid w:val="005F6599"/>
    <w:rsid w:val="0062198B"/>
    <w:rsid w:val="006241BF"/>
    <w:rsid w:val="00650CD6"/>
    <w:rsid w:val="0066721C"/>
    <w:rsid w:val="0066796E"/>
    <w:rsid w:val="006A0C06"/>
    <w:rsid w:val="006E0C64"/>
    <w:rsid w:val="007230A8"/>
    <w:rsid w:val="00734152"/>
    <w:rsid w:val="007A5A9D"/>
    <w:rsid w:val="00840D56"/>
    <w:rsid w:val="008971C3"/>
    <w:rsid w:val="008C73B7"/>
    <w:rsid w:val="00901DB8"/>
    <w:rsid w:val="00AD4842"/>
    <w:rsid w:val="00AD68F5"/>
    <w:rsid w:val="00B16B10"/>
    <w:rsid w:val="00B204EA"/>
    <w:rsid w:val="00BD1CE9"/>
    <w:rsid w:val="00C03A90"/>
    <w:rsid w:val="00C271E0"/>
    <w:rsid w:val="00CE6561"/>
    <w:rsid w:val="00CE7303"/>
    <w:rsid w:val="00D057F1"/>
    <w:rsid w:val="00D1201F"/>
    <w:rsid w:val="00D16924"/>
    <w:rsid w:val="00D96311"/>
    <w:rsid w:val="00DB697F"/>
    <w:rsid w:val="00E34CC4"/>
    <w:rsid w:val="00EC00BE"/>
    <w:rsid w:val="00F919CC"/>
    <w:rsid w:val="00FA56F1"/>
    <w:rsid w:val="00FD66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4300"/>
    <w:rPr>
      <w:rFonts w:cs="Times New Roman"/>
      <w:sz w:val="3276"/>
      <w:szCs w:val="327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6E0C64"/>
    <w:rPr>
      <w:color w:val="666666"/>
    </w:rPr>
  </w:style>
  <w:style w:type="paragraph" w:customStyle="1" w:styleId="81129166AA994CAD98AC258987C23D5F">
    <w:name w:val="81129166AA994CAD98AC258987C23D5F"/>
    <w:rsid w:val="006E0C64"/>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965520-b11f-4931-a430-c7d1b8e8809a">
      <Terms xmlns="http://schemas.microsoft.com/office/infopath/2007/PartnerControls"/>
    </lcf76f155ced4ddcb4097134ff3c332f>
    <TaxCatchAll xmlns="fde740ee-c13a-4a27-9680-61951f9aec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F8FD78322873040B7A90C2650CB819E" ma:contentTypeVersion="16" ma:contentTypeDescription="Ein neues Dokument erstellen." ma:contentTypeScope="" ma:versionID="b456edaece9e97d5bfb5a37e40302a1f">
  <xsd:schema xmlns:xsd="http://www.w3.org/2001/XMLSchema" xmlns:xs="http://www.w3.org/2001/XMLSchema" xmlns:p="http://schemas.microsoft.com/office/2006/metadata/properties" xmlns:ns2="fde740ee-c13a-4a27-9680-61951f9aec50" xmlns:ns3="1c965520-b11f-4931-a430-c7d1b8e8809a" targetNamespace="http://schemas.microsoft.com/office/2006/metadata/properties" ma:root="true" ma:fieldsID="56e5866f475d44887564d75179f76d26" ns2:_="" ns3:_="">
    <xsd:import namespace="fde740ee-c13a-4a27-9680-61951f9aec50"/>
    <xsd:import namespace="1c965520-b11f-4931-a430-c7d1b8e880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40ee-c13a-4a27-9680-61951f9aec50"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82983ebd-8548-40bf-a315-529b37119d4a}" ma:internalName="TaxCatchAll" ma:showField="CatchAllData" ma:web="fde740ee-c13a-4a27-9680-61951f9aec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965520-b11f-4931-a430-c7d1b8e880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439344-A985-4162-8056-A188714EF243}">
  <ds:schemaRefs>
    <ds:schemaRef ds:uri="http://schemas.microsoft.com/office/2006/metadata/properties"/>
    <ds:schemaRef ds:uri="http://schemas.microsoft.com/office/infopath/2007/PartnerControls"/>
    <ds:schemaRef ds:uri="1c965520-b11f-4931-a430-c7d1b8e8809a"/>
    <ds:schemaRef ds:uri="fde740ee-c13a-4a27-9680-61951f9aec50"/>
  </ds:schemaRefs>
</ds:datastoreItem>
</file>

<file path=customXml/itemProps2.xml><?xml version="1.0" encoding="utf-8"?>
<ds:datastoreItem xmlns:ds="http://schemas.openxmlformats.org/officeDocument/2006/customXml" ds:itemID="{FD8FE76C-A902-41DB-B1A9-E513E8A69F40}">
  <ds:schemaRefs>
    <ds:schemaRef ds:uri="http://schemas.microsoft.com/sharepoint/v3/contenttype/forms"/>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949BFC8B-5FB1-469D-A1E8-91EC3446F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740ee-c13a-4a27-9680-61951f9aec50"/>
    <ds:schemaRef ds:uri="1c965520-b11f-4931-a430-c7d1b8e88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2792</Words>
  <Characters>15918</Characters>
  <Application>Microsoft Office Word</Application>
  <DocSecurity>0</DocSecurity>
  <Lines>132</Lines>
  <Paragraphs>37</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Informazioni per la stampa</vt:lpstr>
      <vt:lpstr>Press Information</vt:lpstr>
      <vt:lpstr/>
    </vt:vector>
  </TitlesOfParts>
  <Company>Mercedes-Benz AG</Company>
  <LinksUpToDate>false</LinksUpToDate>
  <CharactersWithSpaces>18673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Informazioni per la stampa</dc:title>
  <dc:subject/>
  <dc:creator>MX/CM</dc:creator>
  <cp:keywords/>
  <dc:description/>
  <cp:lastModifiedBy>Amarisse, Luca (183)</cp:lastModifiedBy>
  <cp:revision>4</cp:revision>
  <dcterms:created xsi:type="dcterms:W3CDTF">2025-10-09T13:17:00Z</dcterms:created>
  <dcterms:modified xsi:type="dcterms:W3CDTF">2025-10-09T13:25:00Z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0x0101003F8FD78322873040B7A90C2650CB819E</vt:lpwstr>
  </property>
  <property fmtid="{D5CDD505-2E9C-101B-9397-08002B2CF9AE}" pid="3" name="MSIP_Label_924dbb1d-991d-4bbd-aad5-33bac1d8ffaf_Enabled">
    <vt:lpwstr>true</vt:lpwstr>
  </property>
  <property fmtid="{D5CDD505-2E9C-101B-9397-08002B2CF9AE}" pid="4" name="MSIP_Label_924dbb1d-991d-4bbd-aad5-33bac1d8ffaf_SetDate">
    <vt:lpwstr>2025-01-21T08:57:56Z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a36cfb9f-0489-43ca-b72a-e57790b941a8</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6438cfc3,5ff78085,5386efdd</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2025-07-17T14:04:01Z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78ae3716-a759-4ce5-b8b7-ffa7d902a7d7</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y fmtid="{D5CDD505-2E9C-101B-9397-08002B2CF9AE}" pid="22" name="_dlc_DocIdItemGuid">
    <vt:lpwstr>7673ab57-79d6-4d8e-8fde-c78c74e99c06</vt:lpwstr>
  </property>
  <property fmtid="{D5CDD505-2E9C-101B-9397-08002B2CF9AE}" pid="23" name="docLang">
    <vt:lpwstr>en</vt:lpwstr>
  </property>
</Properties>
</file>