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BB1E80" w14:paraId="3FB0E2E3" w14:textId="77777777" w:rsidTr="00B03193">
        <w:trPr>
          <w:trHeight w:val="561"/>
        </w:trPr>
        <w:tc>
          <w:tcPr>
            <w:tcW w:w="7195" w:type="dxa"/>
            <w:vMerge w:val="restart"/>
            <w:tcMar>
              <w:left w:w="0" w:type="dxa"/>
              <w:right w:w="0" w:type="dxa"/>
            </w:tcMar>
          </w:tcPr>
          <w:p w14:paraId="32AF8E88" w14:textId="4CB6ACBD" w:rsidR="00317376" w:rsidRPr="00BB1E80" w:rsidRDefault="00317376" w:rsidP="002432DF">
            <w:pPr>
              <w:pStyle w:val="D03Pressinformation"/>
              <w:framePr w:hSpace="0" w:wrap="auto" w:vAnchor="margin" w:hAnchor="text" w:yAlign="inline"/>
            </w:pPr>
          </w:p>
        </w:tc>
        <w:tc>
          <w:tcPr>
            <w:tcW w:w="2710" w:type="dxa"/>
            <w:tcMar>
              <w:left w:w="0" w:type="dxa"/>
              <w:right w:w="0" w:type="dxa"/>
            </w:tcMar>
            <w:vAlign w:val="bottom"/>
          </w:tcPr>
          <w:p w14:paraId="13FBD897" w14:textId="26754B28" w:rsidR="004C5B6A" w:rsidRPr="00BB1E80" w:rsidRDefault="004C5B6A" w:rsidP="00B03193">
            <w:pPr>
              <w:pStyle w:val="D02Legalentity"/>
              <w:framePr w:wrap="auto"/>
            </w:pPr>
          </w:p>
        </w:tc>
      </w:tr>
      <w:tr w:rsidR="00317376" w:rsidRPr="00BB1E80" w14:paraId="588284CE" w14:textId="77777777" w:rsidTr="00B03193">
        <w:trPr>
          <w:trHeight w:val="374"/>
        </w:trPr>
        <w:tc>
          <w:tcPr>
            <w:tcW w:w="7195" w:type="dxa"/>
            <w:vMerge/>
            <w:tcMar>
              <w:left w:w="0" w:type="dxa"/>
              <w:right w:w="0" w:type="dxa"/>
            </w:tcMar>
          </w:tcPr>
          <w:p w14:paraId="1557DC7B" w14:textId="77777777" w:rsidR="00317376" w:rsidRPr="00BB1E80" w:rsidRDefault="00317376" w:rsidP="00B03193">
            <w:pPr>
              <w:pStyle w:val="D03Pressinformation"/>
              <w:framePr w:hSpace="0" w:wrap="auto" w:vAnchor="margin" w:hAnchor="text" w:yAlign="inline"/>
            </w:pPr>
          </w:p>
        </w:tc>
        <w:tc>
          <w:tcPr>
            <w:tcW w:w="2710" w:type="dxa"/>
            <w:tcMar>
              <w:left w:w="0" w:type="dxa"/>
              <w:right w:w="0" w:type="dxa"/>
            </w:tcMar>
            <w:vAlign w:val="bottom"/>
          </w:tcPr>
          <w:p w14:paraId="66B212A7" w14:textId="6BD7F637" w:rsidR="00317376" w:rsidRPr="003C398C" w:rsidRDefault="003C398C" w:rsidP="003C398C">
            <w:pPr>
              <w:pStyle w:val="D03Pressinformation"/>
              <w:framePr w:hSpace="0" w:wrap="auto" w:vAnchor="margin" w:hAnchor="text" w:yAlign="inline"/>
              <w:rPr>
                <w:szCs w:val="21"/>
                <w:lang w:val="it-IT" w:eastAsia="it-IT"/>
              </w:rPr>
            </w:pPr>
            <w:r>
              <w:t>Factsheet</w:t>
            </w:r>
          </w:p>
        </w:tc>
      </w:tr>
      <w:tr w:rsidR="00317376" w:rsidRPr="00BB1E80" w14:paraId="7B0CEE71" w14:textId="77777777" w:rsidTr="00B03193">
        <w:trPr>
          <w:trHeight w:val="958"/>
        </w:trPr>
        <w:tc>
          <w:tcPr>
            <w:tcW w:w="7195" w:type="dxa"/>
            <w:vMerge/>
            <w:tcMar>
              <w:left w:w="0" w:type="dxa"/>
              <w:right w:w="0" w:type="dxa"/>
            </w:tcMar>
          </w:tcPr>
          <w:p w14:paraId="7FFCE39F" w14:textId="77777777" w:rsidR="00317376" w:rsidRPr="00BB1E80" w:rsidRDefault="00317376" w:rsidP="00B03193">
            <w:pPr>
              <w:pStyle w:val="D03Pressinformation"/>
              <w:framePr w:hSpace="0" w:wrap="auto" w:vAnchor="margin" w:hAnchor="text" w:yAlign="inline"/>
            </w:pPr>
          </w:p>
        </w:tc>
        <w:tc>
          <w:tcPr>
            <w:tcW w:w="2710" w:type="dxa"/>
            <w:tcMar>
              <w:left w:w="0" w:type="dxa"/>
              <w:right w:w="0" w:type="dxa"/>
            </w:tcMar>
          </w:tcPr>
          <w:p w14:paraId="23B53DB4" w14:textId="571646F5" w:rsidR="00317376" w:rsidRPr="003C398C" w:rsidRDefault="003C398C" w:rsidP="003C398C">
            <w:pPr>
              <w:pStyle w:val="D04Date"/>
              <w:framePr w:hSpace="0" w:wrap="auto" w:vAnchor="margin" w:hAnchor="text" w:yAlign="inline"/>
              <w:rPr>
                <w:szCs w:val="15"/>
                <w:lang w:val="it-IT" w:eastAsia="it-IT"/>
              </w:rPr>
            </w:pPr>
            <w:r>
              <w:t xml:space="preserve">17 </w:t>
            </w:r>
            <w:proofErr w:type="spellStart"/>
            <w:r>
              <w:t>agosto</w:t>
            </w:r>
            <w:proofErr w:type="spellEnd"/>
            <w:r>
              <w:t xml:space="preserve"> 2026</w:t>
            </w:r>
          </w:p>
        </w:tc>
      </w:tr>
    </w:tbl>
    <w:p w14:paraId="3A244CE7" w14:textId="77777777" w:rsidR="00A039F0" w:rsidRPr="00BB1E80" w:rsidRDefault="00A039F0" w:rsidP="00081305">
      <w:pPr>
        <w:pStyle w:val="D04Date"/>
        <w:framePr w:wrap="around"/>
        <w:sectPr w:rsidR="00A039F0" w:rsidRPr="00BB1E80" w:rsidSect="00670FB0">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11906" w:h="16838" w:code="9"/>
          <w:pgMar w:top="3005" w:right="652" w:bottom="1185" w:left="1361" w:header="1185" w:footer="1049" w:gutter="0"/>
          <w:cols w:space="708"/>
          <w:titlePg/>
          <w:docGrid w:linePitch="360"/>
        </w:sectPr>
      </w:pPr>
    </w:p>
    <w:p w14:paraId="3DA8943E" w14:textId="77777777" w:rsidR="003C398C" w:rsidRDefault="003C398C">
      <w:pPr>
        <w:pStyle w:val="A01Headline1"/>
        <w:rPr>
          <w:lang w:val="it-IT" w:eastAsia="it-IT"/>
        </w:rPr>
      </w:pPr>
      <w:r w:rsidRPr="003C398C">
        <w:rPr>
          <w:lang w:val="it-IT"/>
        </w:rPr>
        <w:t>I motori della nuova Mercedes-Benz Classe C: tecnologia evoluta nei dettagli</w:t>
      </w:r>
    </w:p>
    <w:p w14:paraId="3EA05DE8" w14:textId="77777777" w:rsidR="003C398C" w:rsidRDefault="003C398C">
      <w:pPr>
        <w:pStyle w:val="A03Copytext"/>
        <w:rPr>
          <w:lang w:val="it-IT" w:eastAsia="it-IT"/>
        </w:rPr>
      </w:pPr>
      <w:r w:rsidRPr="003C398C">
        <w:rPr>
          <w:lang w:val="it-IT"/>
        </w:rPr>
        <w:t xml:space="preserve">Con motori a combustione elettrificati ad alta tecnologia ulteriormente evoluti, la nuova Mercedes-Benz Classe C definisce nuovi standard in termini di consumi, dinamica di guida e affidabilità. Con una gamma completa di motorizzazioni benzina e diesel, oltre alle versioni plug-in </w:t>
      </w:r>
      <w:proofErr w:type="spellStart"/>
      <w:r w:rsidRPr="003C398C">
        <w:rPr>
          <w:lang w:val="it-IT"/>
        </w:rPr>
        <w:t>hybrid</w:t>
      </w:r>
      <w:proofErr w:type="spellEnd"/>
      <w:r w:rsidRPr="003C398C">
        <w:rPr>
          <w:lang w:val="it-IT"/>
        </w:rPr>
        <w:t>, Mercedes-Benz offre un’ampia scelta per rispondere a esigenze diverse. Tutti i motori sono stati progettati per rispettare i futuri limiti della normativa Euro 7, garantendo la conformità alle più recenti disposizioni sulle emissioni.</w:t>
      </w:r>
    </w:p>
    <w:p w14:paraId="7CDDADBB" w14:textId="77777777" w:rsidR="002635BB" w:rsidRPr="003C398C" w:rsidRDefault="002635BB" w:rsidP="00A75A2F">
      <w:pPr>
        <w:pStyle w:val="A03Copytext"/>
        <w:rPr>
          <w:lang w:val="it-IT"/>
        </w:rPr>
      </w:pPr>
    </w:p>
    <w:p w14:paraId="10B2E933" w14:textId="77777777" w:rsidR="003C398C" w:rsidRDefault="003C398C">
      <w:pPr>
        <w:pStyle w:val="A03Copytext"/>
        <w:rPr>
          <w:lang w:val="it-IT" w:eastAsia="it-IT"/>
        </w:rPr>
      </w:pPr>
      <w:r w:rsidRPr="003C398C">
        <w:rPr>
          <w:rFonts w:ascii="MB Corpo S Text Office" w:hAnsi="MB Corpo S Text Office"/>
          <w:lang w:val="it-IT"/>
        </w:rPr>
        <w:t xml:space="preserve">Elettrificazione su tutta la gamma: tecnologia mild </w:t>
      </w:r>
      <w:proofErr w:type="spellStart"/>
      <w:r w:rsidRPr="003C398C">
        <w:rPr>
          <w:rFonts w:ascii="MB Corpo S Text Office" w:hAnsi="MB Corpo S Text Office"/>
          <w:lang w:val="it-IT"/>
        </w:rPr>
        <w:t>hybrid</w:t>
      </w:r>
      <w:proofErr w:type="spellEnd"/>
      <w:r w:rsidRPr="003C398C">
        <w:rPr>
          <w:rFonts w:ascii="MB Corpo S Text Office" w:hAnsi="MB Corpo S Text Office"/>
          <w:lang w:val="it-IT"/>
        </w:rPr>
        <w:t xml:space="preserve"> con sistema elettrico a 48 volt</w:t>
      </w:r>
    </w:p>
    <w:p w14:paraId="6117E6E1" w14:textId="5E2ED837" w:rsidR="003C398C" w:rsidRDefault="003C398C">
      <w:pPr>
        <w:pStyle w:val="A03Copytext"/>
        <w:rPr>
          <w:lang w:val="it-IT" w:eastAsia="it-IT"/>
        </w:rPr>
      </w:pPr>
      <w:r w:rsidRPr="003C398C">
        <w:rPr>
          <w:lang w:val="it-IT"/>
        </w:rPr>
        <w:t xml:space="preserve">Tutti i motori benzina e diesel beneficiano di un </w:t>
      </w:r>
      <w:proofErr w:type="spellStart"/>
      <w:r w:rsidRPr="003C398C">
        <w:rPr>
          <w:lang w:val="it-IT"/>
        </w:rPr>
        <w:t>Integrated</w:t>
      </w:r>
      <w:proofErr w:type="spellEnd"/>
      <w:r w:rsidRPr="003C398C">
        <w:rPr>
          <w:lang w:val="it-IT"/>
        </w:rPr>
        <w:t xml:space="preserve"> Starter-Generator di seconda generazione (ISG 2.0) da 17 kW. Il sistema integra una rete elettrica a 48 volt, consentendo funzioni come il </w:t>
      </w:r>
      <w:proofErr w:type="spellStart"/>
      <w:r w:rsidRPr="003C398C">
        <w:rPr>
          <w:lang w:val="it-IT"/>
        </w:rPr>
        <w:t>coasting</w:t>
      </w:r>
      <w:proofErr w:type="spellEnd"/>
      <w:r w:rsidRPr="003C398C">
        <w:rPr>
          <w:lang w:val="it-IT"/>
        </w:rPr>
        <w:t xml:space="preserve"> – l’avanzamento efficiente con </w:t>
      </w:r>
      <w:proofErr w:type="spellStart"/>
      <w:r w:rsidRPr="003C398C">
        <w:rPr>
          <w:lang w:val="it-IT"/>
        </w:rPr>
        <w:t>powertrain</w:t>
      </w:r>
      <w:proofErr w:type="spellEnd"/>
      <w:r w:rsidRPr="003C398C">
        <w:rPr>
          <w:lang w:val="it-IT"/>
        </w:rPr>
        <w:t xml:space="preserve"> disaccoppiato – e il recupero di energia, con un significativo risparmio di carburante. L’ISG può supportare il motore a combustione con una coppia aggiuntiva fino a 205 Nm. Integrato in modo compatto nell’alloggiamento del cambio automatico 9G-TRONIC, offre un’assistenza intelligente ai bassi regimi. In combinazione con la sovralimentazione, assicura un’eccellente erogazione della potenza, in particolare nella fascia inferiore del regime motore. L’ISG consente inoltre avviamenti estremamente rapidi e fluidi, rendendo la funzione start-stop praticamente impercettibile per il guidatore. Lo stesso vale per il passaggio dal </w:t>
      </w:r>
      <w:proofErr w:type="spellStart"/>
      <w:r w:rsidRPr="003C398C">
        <w:rPr>
          <w:lang w:val="it-IT"/>
        </w:rPr>
        <w:t>coasting</w:t>
      </w:r>
      <w:proofErr w:type="spellEnd"/>
      <w:r w:rsidRPr="003C398C">
        <w:rPr>
          <w:lang w:val="it-IT"/>
        </w:rPr>
        <w:t xml:space="preserve"> a una decisa accelerazione in trazione.</w:t>
      </w:r>
    </w:p>
    <w:p w14:paraId="24C01F68" w14:textId="77777777" w:rsidR="00712697" w:rsidRPr="003C398C" w:rsidRDefault="00712697" w:rsidP="00462B1F">
      <w:pPr>
        <w:pStyle w:val="A03Copytext"/>
        <w:rPr>
          <w:lang w:val="it-IT"/>
        </w:rPr>
      </w:pPr>
    </w:p>
    <w:p w14:paraId="11137F17" w14:textId="77777777" w:rsidR="003C398C" w:rsidRDefault="003C398C">
      <w:pPr>
        <w:pStyle w:val="A03Copytext"/>
        <w:rPr>
          <w:lang w:val="it-IT" w:eastAsia="it-IT"/>
        </w:rPr>
      </w:pPr>
      <w:r w:rsidRPr="003C398C">
        <w:rPr>
          <w:lang w:val="it-IT"/>
        </w:rPr>
        <w:t xml:space="preserve">I motori fanno parte della Mercedes-Benz Family of Modular </w:t>
      </w:r>
      <w:proofErr w:type="spellStart"/>
      <w:r w:rsidRPr="003C398C">
        <w:rPr>
          <w:lang w:val="it-IT"/>
        </w:rPr>
        <w:t>Engines</w:t>
      </w:r>
      <w:proofErr w:type="spellEnd"/>
      <w:r w:rsidRPr="003C398C">
        <w:rPr>
          <w:lang w:val="it-IT"/>
        </w:rPr>
        <w:t xml:space="preserve"> (FAME). Tra le caratteristiche comuni dei propulsori FAME figurano un basamento interamente in alluminio con canne dei cilindri rivestite NANOSLIDE®, un sistema compatto per l’aria di sovralimentazione e un sistema di scarico One-Box posizionato in prossimità del motore, progettato per rispettare le future normative sulle emissioni.</w:t>
      </w:r>
    </w:p>
    <w:p w14:paraId="12844E7C" w14:textId="77777777" w:rsidR="005D6402" w:rsidRPr="003C398C" w:rsidRDefault="005D6402" w:rsidP="00462B1F">
      <w:pPr>
        <w:pStyle w:val="A03Copytext"/>
        <w:rPr>
          <w:lang w:val="it-IT"/>
        </w:rPr>
      </w:pPr>
    </w:p>
    <w:p w14:paraId="49FBED00" w14:textId="77777777" w:rsidR="003C398C" w:rsidRDefault="003C398C">
      <w:pPr>
        <w:pStyle w:val="A03Copytext"/>
        <w:rPr>
          <w:lang w:val="it-IT" w:eastAsia="it-IT"/>
        </w:rPr>
      </w:pPr>
      <w:r w:rsidRPr="003C398C">
        <w:rPr>
          <w:rFonts w:ascii="MB Corpo S Text Office" w:hAnsi="MB Corpo S Text Office"/>
          <w:lang w:val="it-IT"/>
        </w:rPr>
        <w:t>Potenza raffinata: il motore benzina quattro cilindri M254 EVO</w:t>
      </w:r>
    </w:p>
    <w:p w14:paraId="3023629A" w14:textId="77777777" w:rsidR="003C398C" w:rsidRDefault="003C398C">
      <w:pPr>
        <w:pStyle w:val="A03Copytext"/>
        <w:rPr>
          <w:lang w:val="it-IT" w:eastAsia="it-IT"/>
        </w:rPr>
      </w:pPr>
      <w:r w:rsidRPr="003C398C">
        <w:rPr>
          <w:lang w:val="it-IT"/>
        </w:rPr>
        <w:t>Il motore benzina quattro cilindri M254 EVO da 2,0 litri, ulteriormente evoluto, è disponibile in tre livelli di potenza compresi tra 130 e 190 kW. Il processo di combustione a ciclo Miller e il rapporto di compressione di 12:1 riducono i consumi nelle condizioni di carico parziale e abbassano le emissioni di ossidi di azoto. Per rispettare le future normative Euro 7, il motore opera con il rapporto aria-carburante ottimale (lambda 1) lungo l’intero arco di funzionamento: un requisito essenziale per la prossima generazione di tecnologie per il contenimento delle emissioni.</w:t>
      </w:r>
    </w:p>
    <w:p w14:paraId="56A160E2" w14:textId="77777777" w:rsidR="00153E14" w:rsidRPr="003C398C" w:rsidRDefault="00153E14" w:rsidP="005215D0">
      <w:pPr>
        <w:pStyle w:val="A03Copytext"/>
        <w:rPr>
          <w:lang w:val="it-IT"/>
        </w:rPr>
      </w:pPr>
    </w:p>
    <w:p w14:paraId="7AF62B26" w14:textId="77777777" w:rsidR="003C398C" w:rsidRDefault="003C398C">
      <w:pPr>
        <w:pStyle w:val="A03Copytext"/>
        <w:rPr>
          <w:lang w:val="it-IT" w:eastAsia="it-IT"/>
        </w:rPr>
      </w:pPr>
      <w:r w:rsidRPr="003C398C">
        <w:rPr>
          <w:lang w:val="it-IT"/>
        </w:rPr>
        <w:t xml:space="preserve">Nella nuova Classe C, il motore benzina quattro cilindri offre una spinta vigorosa già ai bassi regimi grazie a un compressore ausiliario elettrico di nuova concezione. Alimentato dalla rete elettrica a 48 volt, raggiunge regimi molto elevati in pochi millisecondi. Poco sopra il minimo, fornisce coppia aggiuntiva e compensa il classico “turbo lag”, prima che il grande turbocompressore a gas di scarico con turbina twin-scroll segmentata </w:t>
      </w:r>
      <w:r w:rsidRPr="003C398C">
        <w:rPr>
          <w:lang w:val="it-IT"/>
        </w:rPr>
        <w:lastRenderedPageBreak/>
        <w:t>intervenga con decisione. Il compressore ausiliario elettrico garantisce una sensazione di erogazione lineare, in particolare nelle partenze, nelle accelerazioni in uscita di curva e nei brevi spunti. Questo migliora la prontezza di risposta e rende più efficienti i cambi di carico. Al tempo stesso, il sistema di iniezione diretta ad alta efficienza a 350 bar contribuisce a ottimizzare i consumi e a ridurre le emissioni grezze.</w:t>
      </w:r>
    </w:p>
    <w:p w14:paraId="34E8EE2D" w14:textId="77777777" w:rsidR="00886727" w:rsidRPr="003C398C" w:rsidRDefault="00886727" w:rsidP="005215D0">
      <w:pPr>
        <w:pStyle w:val="A03Copytext"/>
        <w:rPr>
          <w:lang w:val="it-IT"/>
        </w:rPr>
      </w:pPr>
    </w:p>
    <w:p w14:paraId="3913B028" w14:textId="77777777" w:rsidR="003C398C" w:rsidRDefault="003C398C">
      <w:pPr>
        <w:pStyle w:val="A03Copytext"/>
        <w:rPr>
          <w:lang w:val="it-IT" w:eastAsia="it-IT"/>
        </w:rPr>
      </w:pPr>
      <w:r w:rsidRPr="003C398C">
        <w:rPr>
          <w:lang w:val="it-IT"/>
        </w:rPr>
        <w:t>Grazie a una funzione overboost attivabile ripetutamente, il motore, nella variante più potente, eroga 20 kW (27 CV) aggiuntivi per circa 20 secondi. Considerando anche il contributo dell’ISG a 48 volt, la potente C 300 raggiunge una potenza di sistema complessiva di 225 kW. Nonostante queste prestazioni, rimane efficiente nei consumi e contenuta nelle emissioni. La variante C 200 dispone ora di una cilindrata di 2,0 litri. La coppia è stata incrementata a 320 Nm. Il compatto design interamente in alluminio con canne dei cilindri NANOSLIDE® – tecnologia derivata dalla Formula 1 – riduce significativamente gli attriti e garantisce un’eccellente resistenza all’usura.</w:t>
      </w:r>
    </w:p>
    <w:p w14:paraId="66A6887F" w14:textId="77777777" w:rsidR="00772E5A" w:rsidRPr="003C398C" w:rsidRDefault="00772E5A" w:rsidP="00772E5A">
      <w:pPr>
        <w:pStyle w:val="A03Flietext"/>
        <w:rPr>
          <w:rFonts w:eastAsia="Times New Roman" w:cs="Times New Roman"/>
          <w:lang w:val="it-IT"/>
        </w:rPr>
      </w:pPr>
    </w:p>
    <w:p w14:paraId="0D8086A2" w14:textId="77777777" w:rsidR="003C398C" w:rsidRDefault="003C398C">
      <w:pPr>
        <w:pStyle w:val="A03Flietext"/>
        <w:shd w:val="clear" w:color="auto" w:fill="E6E6E6"/>
        <w:rPr>
          <w:lang w:val="it-IT" w:eastAsia="it-IT"/>
        </w:rPr>
      </w:pPr>
      <w:r w:rsidRPr="003C398C">
        <w:rPr>
          <w:color w:val="000000"/>
          <w:lang w:val="it-IT"/>
        </w:rPr>
        <w:t>Mercedes-Benz C 200 Berlina | consumo di energia combinato: 6,8-6,2 l/100 km | emissioni di CO₂ combinate: 156-141 g/km | classe CO₂: F-E</w:t>
      </w:r>
    </w:p>
    <w:p w14:paraId="419E17B1" w14:textId="77777777" w:rsidR="003C398C" w:rsidRDefault="003C398C">
      <w:pPr>
        <w:pStyle w:val="A03Flietext"/>
        <w:shd w:val="clear" w:color="auto" w:fill="E6E6E6"/>
        <w:rPr>
          <w:lang w:val="it-IT" w:eastAsia="it-IT"/>
        </w:rPr>
      </w:pPr>
      <w:r w:rsidRPr="003C398C">
        <w:rPr>
          <w:color w:val="000000"/>
          <w:lang w:val="it-IT"/>
        </w:rPr>
        <w:t>Mercedes-Benz C 300 Berlina | consumo di energia combinato: 7,0-6,3 l/100 km | emissioni di CO₂ combinate: 159-144 g/km | classe CO₂: F-E</w:t>
      </w:r>
      <w:r w:rsidRPr="003C398C">
        <w:rPr>
          <w:color w:val="000000"/>
          <w:vertAlign w:val="superscript"/>
          <w:lang w:val="it-IT"/>
        </w:rPr>
        <w:t>1</w:t>
      </w:r>
    </w:p>
    <w:p w14:paraId="1D73DE83" w14:textId="77777777" w:rsidR="003C398C" w:rsidRDefault="003C398C">
      <w:pPr>
        <w:pStyle w:val="A03Flietext"/>
        <w:shd w:val="clear" w:color="auto" w:fill="E6E6E6"/>
        <w:rPr>
          <w:lang w:val="it-IT" w:eastAsia="it-IT"/>
        </w:rPr>
      </w:pPr>
      <w:r w:rsidRPr="003C398C">
        <w:rPr>
          <w:color w:val="000000"/>
          <w:lang w:val="it-IT"/>
        </w:rPr>
        <w:t>Mercedes-Benz C 200 Station Wagon | consumo di energia combinato: 7,0-6,4 l/100 km | emissioni di CO₂ combinate: 161-145 g/km | classe CO₂: F-E</w:t>
      </w:r>
      <w:r w:rsidRPr="003C398C">
        <w:rPr>
          <w:color w:val="000000"/>
          <w:vertAlign w:val="superscript"/>
          <w:lang w:val="it-IT"/>
        </w:rPr>
        <w:t>1</w:t>
      </w:r>
    </w:p>
    <w:p w14:paraId="46187F60" w14:textId="77777777" w:rsidR="003C398C" w:rsidRDefault="003C398C">
      <w:pPr>
        <w:pStyle w:val="A03Flietext"/>
        <w:shd w:val="clear" w:color="auto" w:fill="E6E6E6"/>
        <w:rPr>
          <w:lang w:val="it-IT" w:eastAsia="it-IT"/>
        </w:rPr>
      </w:pPr>
      <w:r w:rsidRPr="003C398C">
        <w:rPr>
          <w:color w:val="000000"/>
          <w:lang w:val="it-IT"/>
        </w:rPr>
        <w:t>Mercedes-Benz C 300 Station Wagon | consumo di energia combinato: 7,1-6,5 l/100 km | emissioni di CO₂ combinate: 162-147 g/km | classe CO₂: F-E</w:t>
      </w:r>
      <w:r w:rsidRPr="003C398C">
        <w:rPr>
          <w:color w:val="000000"/>
          <w:vertAlign w:val="superscript"/>
          <w:lang w:val="it-IT"/>
        </w:rPr>
        <w:t>1</w:t>
      </w:r>
    </w:p>
    <w:p w14:paraId="12CC1ADC" w14:textId="77777777" w:rsidR="00772E5A" w:rsidRPr="003C398C" w:rsidRDefault="00772E5A" w:rsidP="00772E5A">
      <w:pPr>
        <w:pStyle w:val="A05Zwischenberschrift"/>
        <w:rPr>
          <w:lang w:val="it-IT"/>
        </w:rPr>
      </w:pPr>
    </w:p>
    <w:p w14:paraId="1A386F52" w14:textId="77777777" w:rsidR="003C398C" w:rsidRDefault="003C398C">
      <w:pPr>
        <w:pStyle w:val="A03Copytext"/>
        <w:rPr>
          <w:lang w:val="it-IT" w:eastAsia="it-IT"/>
        </w:rPr>
      </w:pPr>
      <w:r w:rsidRPr="003C398C">
        <w:rPr>
          <w:rFonts w:ascii="MB Corpo S Text Office" w:hAnsi="MB Corpo S Text Office"/>
          <w:lang w:val="it-IT"/>
        </w:rPr>
        <w:t>Potenza intelligente: il motore diesel quattro cilindri OM 654 EVO</w:t>
      </w:r>
    </w:p>
    <w:p w14:paraId="7849EF31" w14:textId="77777777" w:rsidR="003C398C" w:rsidRDefault="003C398C">
      <w:pPr>
        <w:pStyle w:val="A03Copytext"/>
        <w:rPr>
          <w:lang w:val="it-IT" w:eastAsia="it-IT"/>
        </w:rPr>
      </w:pPr>
      <w:r w:rsidRPr="003C398C">
        <w:rPr>
          <w:lang w:val="it-IT"/>
        </w:rPr>
        <w:t xml:space="preserve">Il motore diesel quattro cilindri ulteriormente evoluto combina consumi eccellenti con un’erogazione della potenza vigorosa e disinvolta. Il turbocompressore con geometria variabile della turbina genera rapidamente coppia anche ai bassi regimi. Il sistema di iniezione diretta common </w:t>
      </w:r>
      <w:proofErr w:type="spellStart"/>
      <w:r w:rsidRPr="003C398C">
        <w:rPr>
          <w:lang w:val="it-IT"/>
        </w:rPr>
        <w:t>rail</w:t>
      </w:r>
      <w:proofErr w:type="spellEnd"/>
      <w:r w:rsidRPr="003C398C">
        <w:rPr>
          <w:lang w:val="it-IT"/>
        </w:rPr>
        <w:t xml:space="preserve"> a 2.200 bar assicura una combustione ottimale, riducendo emissioni e consumi e ottimizzando al tempo stesso l’erogazione della potenza. Il motore è pienamente compatibile con carburanti sostenibili come HVO100, oltre che con biocarburanti con una quota più elevata di componente </w:t>
      </w:r>
      <w:proofErr w:type="spellStart"/>
      <w:r w:rsidRPr="003C398C">
        <w:rPr>
          <w:lang w:val="it-IT"/>
        </w:rPr>
        <w:t>bio</w:t>
      </w:r>
      <w:proofErr w:type="spellEnd"/>
      <w:r w:rsidRPr="003C398C">
        <w:rPr>
          <w:lang w:val="it-IT"/>
        </w:rPr>
        <w:t xml:space="preserve">, inclusi B10 e B20. Un sistema di ventilazione attiva del basamento di nuova concezione separa le particelle d’olio con particolare efficienza e mantiene i gas </w:t>
      </w:r>
      <w:proofErr w:type="spellStart"/>
      <w:r w:rsidRPr="003C398C">
        <w:rPr>
          <w:lang w:val="it-IT"/>
        </w:rPr>
        <w:t>blow</w:t>
      </w:r>
      <w:proofErr w:type="spellEnd"/>
      <w:r w:rsidRPr="003C398C">
        <w:rPr>
          <w:lang w:val="it-IT"/>
        </w:rPr>
        <w:t>-by lontani dal motore. Questo riduce l’usura e prolunga gli intervalli di manutenzione. I clienti possono scegliere tra due varianti di potenza: la C 200 d da 120 kW e la C 250 d da 147 kW.</w:t>
      </w:r>
    </w:p>
    <w:p w14:paraId="747F8BCD" w14:textId="77777777" w:rsidR="00C164ED" w:rsidRPr="003C398C" w:rsidRDefault="00C164ED" w:rsidP="00C164ED">
      <w:pPr>
        <w:pStyle w:val="A03Flietext"/>
        <w:rPr>
          <w:lang w:val="it-IT"/>
        </w:rPr>
      </w:pPr>
    </w:p>
    <w:p w14:paraId="78D63B0B" w14:textId="77777777" w:rsidR="003C398C" w:rsidRDefault="003C398C">
      <w:pPr>
        <w:pStyle w:val="A03Flietext"/>
        <w:shd w:val="clear" w:color="auto" w:fill="E6E6E6"/>
        <w:rPr>
          <w:lang w:val="it-IT" w:eastAsia="it-IT"/>
        </w:rPr>
      </w:pPr>
      <w:r w:rsidRPr="003C398C">
        <w:rPr>
          <w:color w:val="000000"/>
          <w:lang w:val="it-IT"/>
        </w:rPr>
        <w:t>Mercedes-Benz C 200 d Berlina | consumo di energia combinato: 5,0-4,4 l/100 km | emissioni di CO₂ combinate: 131-116 g/km | classe CO₂: D</w:t>
      </w:r>
      <w:r w:rsidRPr="003C398C">
        <w:rPr>
          <w:color w:val="000000"/>
          <w:vertAlign w:val="superscript"/>
          <w:lang w:val="it-IT"/>
        </w:rPr>
        <w:t>1</w:t>
      </w:r>
    </w:p>
    <w:p w14:paraId="34DB83C0" w14:textId="77777777" w:rsidR="003C398C" w:rsidRDefault="003C398C">
      <w:pPr>
        <w:pStyle w:val="A03Flietext"/>
        <w:shd w:val="clear" w:color="auto" w:fill="E6E6E6"/>
        <w:rPr>
          <w:lang w:val="it-IT" w:eastAsia="it-IT"/>
        </w:rPr>
      </w:pPr>
      <w:r w:rsidRPr="003C398C">
        <w:rPr>
          <w:color w:val="000000"/>
          <w:lang w:val="it-IT"/>
        </w:rPr>
        <w:t>Mercedes-Benz C 250 d Berlina | consumo di energia combinato: 5,0-4,4 l/100 km | emissioni di CO₂ combinate: 131-116 g/km | classe CO₂: D</w:t>
      </w:r>
      <w:r w:rsidRPr="003C398C">
        <w:rPr>
          <w:color w:val="000000"/>
          <w:vertAlign w:val="superscript"/>
          <w:lang w:val="it-IT"/>
        </w:rPr>
        <w:t>1</w:t>
      </w:r>
    </w:p>
    <w:p w14:paraId="40E43FCA" w14:textId="77777777" w:rsidR="003C398C" w:rsidRDefault="003C398C">
      <w:pPr>
        <w:pStyle w:val="A03Flietext"/>
        <w:shd w:val="clear" w:color="auto" w:fill="E6E6E6"/>
        <w:rPr>
          <w:lang w:val="it-IT" w:eastAsia="it-IT"/>
        </w:rPr>
      </w:pPr>
      <w:r w:rsidRPr="003C398C">
        <w:rPr>
          <w:color w:val="000000"/>
          <w:lang w:val="it-IT"/>
        </w:rPr>
        <w:t>Mercedes-Benz C 200 d Station Wagon | consumo di energia combinato: 5,1-4,6 l/100 km | emissioni di CO₂ combinate: 134-120 g/km | classe CO₂: D</w:t>
      </w:r>
      <w:r w:rsidRPr="003C398C">
        <w:rPr>
          <w:color w:val="000000"/>
          <w:vertAlign w:val="superscript"/>
          <w:lang w:val="it-IT"/>
        </w:rPr>
        <w:t>1</w:t>
      </w:r>
    </w:p>
    <w:p w14:paraId="5BE42838" w14:textId="77777777" w:rsidR="003C398C" w:rsidRDefault="003C398C">
      <w:pPr>
        <w:pStyle w:val="A03Flietext"/>
        <w:shd w:val="clear" w:color="auto" w:fill="E6E6E6"/>
        <w:rPr>
          <w:lang w:val="it-IT" w:eastAsia="it-IT"/>
        </w:rPr>
      </w:pPr>
      <w:r w:rsidRPr="003C398C">
        <w:rPr>
          <w:color w:val="000000"/>
          <w:lang w:val="it-IT"/>
        </w:rPr>
        <w:t>Mercedes-Benz C 250 d Station Wagon | consumo di energia combinato: 5,1-4,6 l/100 km | emissioni di CO₂ combinate: 134-120 g/km | classe CO₂: D</w:t>
      </w:r>
      <w:r w:rsidRPr="003C398C">
        <w:rPr>
          <w:color w:val="000000"/>
          <w:vertAlign w:val="superscript"/>
          <w:lang w:val="it-IT"/>
        </w:rPr>
        <w:t>1</w:t>
      </w:r>
    </w:p>
    <w:p w14:paraId="35AEDF51" w14:textId="77777777" w:rsidR="00C164ED" w:rsidRPr="003C398C" w:rsidRDefault="00C164ED" w:rsidP="00C164ED">
      <w:pPr>
        <w:pStyle w:val="A03Flietext"/>
        <w:rPr>
          <w:lang w:val="it-IT"/>
        </w:rPr>
      </w:pPr>
    </w:p>
    <w:p w14:paraId="0C52ABA9" w14:textId="77777777" w:rsidR="003C398C" w:rsidRDefault="003C398C">
      <w:pPr>
        <w:pStyle w:val="A03Copytext"/>
        <w:rPr>
          <w:lang w:val="it-IT" w:eastAsia="it-IT"/>
        </w:rPr>
      </w:pPr>
      <w:proofErr w:type="spellStart"/>
      <w:r w:rsidRPr="003C398C">
        <w:rPr>
          <w:rFonts w:ascii="MB Corpo S Text Office" w:hAnsi="MB Corpo S Text Office"/>
          <w:lang w:val="it-IT"/>
        </w:rPr>
        <w:t>Powertrain</w:t>
      </w:r>
      <w:proofErr w:type="spellEnd"/>
      <w:r w:rsidRPr="003C398C">
        <w:rPr>
          <w:rFonts w:ascii="MB Corpo S Text Office" w:hAnsi="MB Corpo S Text Office"/>
          <w:lang w:val="it-IT"/>
        </w:rPr>
        <w:t xml:space="preserve"> plug-in </w:t>
      </w:r>
      <w:proofErr w:type="spellStart"/>
      <w:r w:rsidRPr="003C398C">
        <w:rPr>
          <w:rFonts w:ascii="MB Corpo S Text Office" w:hAnsi="MB Corpo S Text Office"/>
          <w:lang w:val="it-IT"/>
        </w:rPr>
        <w:t>hybrid</w:t>
      </w:r>
      <w:proofErr w:type="spellEnd"/>
      <w:r w:rsidRPr="003C398C">
        <w:rPr>
          <w:rFonts w:ascii="MB Corpo S Text Office" w:hAnsi="MB Corpo S Text Office"/>
          <w:lang w:val="it-IT"/>
        </w:rPr>
        <w:t xml:space="preserve"> per la massima flessibilità</w:t>
      </w:r>
    </w:p>
    <w:p w14:paraId="78A8436E" w14:textId="77777777" w:rsidR="003C398C" w:rsidRDefault="003C398C">
      <w:pPr>
        <w:pStyle w:val="A03Copytext"/>
        <w:rPr>
          <w:lang w:val="it-IT" w:eastAsia="it-IT"/>
        </w:rPr>
      </w:pPr>
      <w:r w:rsidRPr="003C398C">
        <w:rPr>
          <w:lang w:val="it-IT"/>
        </w:rPr>
        <w:t xml:space="preserve">I modelli plug-in </w:t>
      </w:r>
      <w:proofErr w:type="spellStart"/>
      <w:r w:rsidRPr="003C398C">
        <w:rPr>
          <w:lang w:val="it-IT"/>
        </w:rPr>
        <w:t>hybrid</w:t>
      </w:r>
      <w:proofErr w:type="spellEnd"/>
      <w:r w:rsidRPr="003C398C">
        <w:rPr>
          <w:lang w:val="it-IT"/>
        </w:rPr>
        <w:t xml:space="preserve"> della nuova Mercedes-Benz Classe C combinano il motore benzina quattro cilindri ulteriormente evoluto con un potente motore elettrico. La C 400 e 4MATIC eroga una potenza di sistema fino a 290 kW (395 CV) e una coppia di sistema fino a 650 Nm. L’autonomia in modalità completamente elettrica arriva fino a 100 chilometri.</w:t>
      </w:r>
    </w:p>
    <w:p w14:paraId="72857B88" w14:textId="77777777" w:rsidR="00D81F38" w:rsidRPr="003C398C" w:rsidRDefault="00D81F38" w:rsidP="00462B1F">
      <w:pPr>
        <w:pStyle w:val="A03Copytext"/>
        <w:rPr>
          <w:lang w:val="it-IT"/>
        </w:rPr>
      </w:pPr>
    </w:p>
    <w:p w14:paraId="53D4E368" w14:textId="77777777" w:rsidR="003C398C" w:rsidRDefault="003C398C">
      <w:pPr>
        <w:pStyle w:val="A03Copytext"/>
        <w:rPr>
          <w:lang w:val="it-IT" w:eastAsia="it-IT"/>
        </w:rPr>
      </w:pPr>
      <w:r w:rsidRPr="003C398C">
        <w:rPr>
          <w:lang w:val="it-IT"/>
        </w:rPr>
        <w:t xml:space="preserve">Il motore elettrico eroga 100 kW e 440 Nm di coppia. La coppia massima è disponibile già ai regimi più bassi. Per i clienti, questo si traduce in partenze fluide e potenti, agilità disinvolta nel traffico urbano e accelerazioni </w:t>
      </w:r>
      <w:r w:rsidRPr="003C398C">
        <w:rPr>
          <w:lang w:val="it-IT"/>
        </w:rPr>
        <w:lastRenderedPageBreak/>
        <w:t>immediate sulle strade extraurbane. La gestione termica intelligente assicura che la potenza massima resti disponibile per periodi prolungati.</w:t>
      </w:r>
    </w:p>
    <w:p w14:paraId="474DD046" w14:textId="77777777" w:rsidR="00A60C3F" w:rsidRPr="003C398C" w:rsidRDefault="00A60C3F" w:rsidP="00462B1F">
      <w:pPr>
        <w:pStyle w:val="A03Copytext"/>
        <w:rPr>
          <w:lang w:val="it-IT"/>
        </w:rPr>
      </w:pPr>
    </w:p>
    <w:p w14:paraId="769F7775" w14:textId="77777777" w:rsidR="003C398C" w:rsidRDefault="003C398C">
      <w:pPr>
        <w:pStyle w:val="A03Copytext"/>
        <w:rPr>
          <w:lang w:val="it-IT" w:eastAsia="it-IT"/>
        </w:rPr>
      </w:pPr>
      <w:r w:rsidRPr="003C398C">
        <w:rPr>
          <w:lang w:val="it-IT"/>
        </w:rPr>
        <w:t>Come parte dell’architettura motore FAME, il compatto cambio NAG3 di quarta generazione integra il motore elettrico direttamente nell’alloggiamento della trasmissione, ottimizzando gli ingombri e garantendo un funzionamento perfettamente coordinato. L’inverter è integrato nell’alloggiamento della trasmissione insieme al motore elettrico, assicurando un’alimentazione efficiente con la tensione di esercizio ottimale. Il risultato è un livello di prestazioni eccellente in uno spazio di installazione minimo. La batteria agli ioni di litio ha una capacità energetica utilizzabile di 19,53 kWh. Consente un’autonomia in modalità completamente elettrica fino a 100 chilometri</w:t>
      </w:r>
      <w:r w:rsidRPr="003C398C">
        <w:rPr>
          <w:vertAlign w:val="superscript"/>
          <w:lang w:val="it-IT"/>
        </w:rPr>
        <w:t>2</w:t>
      </w:r>
      <w:r w:rsidRPr="003C398C">
        <w:rPr>
          <w:lang w:val="it-IT"/>
        </w:rPr>
        <w:t xml:space="preserve">, ideale per coprire gli spostamenti urbani quotidiani interamente in elettrico. Un sistema di gestione termica intelligente assicura prestazioni affidabili anche in inverno. Le versioni plug-in </w:t>
      </w:r>
      <w:proofErr w:type="spellStart"/>
      <w:r w:rsidRPr="003C398C">
        <w:rPr>
          <w:lang w:val="it-IT"/>
        </w:rPr>
        <w:t>hybrid</w:t>
      </w:r>
      <w:proofErr w:type="spellEnd"/>
      <w:r w:rsidRPr="003C398C">
        <w:rPr>
          <w:lang w:val="it-IT"/>
        </w:rPr>
        <w:t xml:space="preserve"> possono essere ricaricate fino a 11 kW tramite fonti AC, come una </w:t>
      </w:r>
      <w:proofErr w:type="spellStart"/>
      <w:r w:rsidRPr="003C398C">
        <w:rPr>
          <w:lang w:val="it-IT"/>
        </w:rPr>
        <w:t>wallbox</w:t>
      </w:r>
      <w:proofErr w:type="spellEnd"/>
      <w:r w:rsidRPr="003C398C">
        <w:rPr>
          <w:lang w:val="it-IT"/>
        </w:rPr>
        <w:t xml:space="preserve"> domestica, e presso stazioni pubbliche di ricarica rapida DC fino a 55 kW, con la massima praticità.</w:t>
      </w:r>
    </w:p>
    <w:p w14:paraId="39126673" w14:textId="77777777" w:rsidR="00A60C3F" w:rsidRPr="003C398C" w:rsidRDefault="00A60C3F" w:rsidP="00A60C3F">
      <w:pPr>
        <w:pStyle w:val="A03Flietext"/>
        <w:rPr>
          <w:lang w:val="it-IT"/>
        </w:rPr>
      </w:pPr>
    </w:p>
    <w:p w14:paraId="0F2E4BC3" w14:textId="77777777" w:rsidR="003C398C" w:rsidRDefault="003C398C">
      <w:pPr>
        <w:pStyle w:val="A03Flietext"/>
        <w:shd w:val="clear" w:color="auto" w:fill="E6E6E6"/>
        <w:rPr>
          <w:lang w:val="it-IT" w:eastAsia="it-IT"/>
        </w:rPr>
      </w:pPr>
      <w:r w:rsidRPr="003C398C">
        <w:rPr>
          <w:color w:val="000000"/>
          <w:lang w:val="it-IT"/>
        </w:rPr>
        <w:t>Mercedes-Benz C 400 e 4MATIC Berlina Plug-In-</w:t>
      </w:r>
      <w:proofErr w:type="spellStart"/>
      <w:r w:rsidRPr="003C398C">
        <w:rPr>
          <w:color w:val="000000"/>
          <w:lang w:val="it-IT"/>
        </w:rPr>
        <w:t>Hybrid</w:t>
      </w:r>
      <w:proofErr w:type="spellEnd"/>
      <w:r w:rsidRPr="003C398C">
        <w:rPr>
          <w:color w:val="000000"/>
          <w:lang w:val="it-IT"/>
        </w:rPr>
        <w:t xml:space="preserve"> | consumo di energia ponderato, combinato: 16,4-15,8 kWh/100 km più 2,8-2,1 l/100 km | consumo di carburante combinato con batteria scarica: 7,8-6,9 l/100 km | emissioni di CO₂ ponderate, combinate: 64-48 g/km | classe CO₂ ponderata, combinata: B | classe CO₂ con batteria scarica: G-F</w:t>
      </w:r>
      <w:r w:rsidRPr="003C398C">
        <w:rPr>
          <w:rStyle w:val="Rimandonotadichiusura"/>
          <w:color w:val="000000"/>
          <w:lang w:val="it-IT"/>
        </w:rPr>
        <w:t>1</w:t>
      </w:r>
    </w:p>
    <w:p w14:paraId="47E0E0BC" w14:textId="77777777" w:rsidR="003C398C" w:rsidRDefault="003C398C">
      <w:pPr>
        <w:pStyle w:val="A03Flietext"/>
        <w:shd w:val="clear" w:color="auto" w:fill="E6E6E6"/>
        <w:rPr>
          <w:lang w:val="it-IT" w:eastAsia="it-IT"/>
        </w:rPr>
      </w:pPr>
      <w:r w:rsidRPr="003C398C">
        <w:rPr>
          <w:color w:val="000000"/>
          <w:lang w:val="it-IT"/>
        </w:rPr>
        <w:t>Mercedes-Benz C 400 e 4MATIC Station Wagon Plug-In-</w:t>
      </w:r>
      <w:proofErr w:type="spellStart"/>
      <w:r w:rsidRPr="003C398C">
        <w:rPr>
          <w:color w:val="000000"/>
          <w:lang w:val="it-IT"/>
        </w:rPr>
        <w:t>Hybrid</w:t>
      </w:r>
      <w:proofErr w:type="spellEnd"/>
      <w:r w:rsidRPr="003C398C">
        <w:rPr>
          <w:color w:val="000000"/>
          <w:lang w:val="it-IT"/>
        </w:rPr>
        <w:t xml:space="preserve"> | consumo di energia ponderato, combinato: 16,6-16,1 kWh/100 km più 2,9-2,2 l/100 km | consumo di carburante combinato con batteria scarica: 7,9-7,0 l/100 km | emissioni di CO₂ ponderate, combinate: 66-51 g/km | classe CO₂ ponderata, combinata: B | classe CO₂ con batteria scarica: G-F</w:t>
      </w:r>
      <w:r w:rsidRPr="003C398C">
        <w:rPr>
          <w:rStyle w:val="Rimandonotadichiusura"/>
          <w:color w:val="000000"/>
          <w:lang w:val="it-IT"/>
        </w:rPr>
        <w:t>1</w:t>
      </w:r>
    </w:p>
    <w:p w14:paraId="188961CE" w14:textId="77777777" w:rsidR="00A60C3F" w:rsidRPr="003C398C" w:rsidRDefault="00A60C3F" w:rsidP="00A60C3F">
      <w:pPr>
        <w:pStyle w:val="A03Flietext"/>
        <w:rPr>
          <w:lang w:val="it-IT"/>
        </w:rPr>
      </w:pPr>
    </w:p>
    <w:p w14:paraId="491DF471" w14:textId="77777777" w:rsidR="00765510" w:rsidRPr="003C398C" w:rsidRDefault="00765510" w:rsidP="00D04284">
      <w:pPr>
        <w:pStyle w:val="A03Copytext"/>
        <w:rPr>
          <w:lang w:val="it-IT"/>
        </w:rPr>
      </w:pPr>
      <w:bookmarkStart w:id="0" w:name="_Toc178533742"/>
      <w:bookmarkStart w:id="1" w:name="_Toc178534221"/>
      <w:bookmarkStart w:id="2" w:name="_Toc178534915"/>
    </w:p>
    <w:bookmarkEnd w:id="0"/>
    <w:bookmarkEnd w:id="1"/>
    <w:bookmarkEnd w:id="2"/>
    <w:p w14:paraId="31B1F547" w14:textId="77777777" w:rsidR="00000000" w:rsidRDefault="000105E3">
      <w:pPr>
        <w:pStyle w:val="Testonotadichiusura"/>
        <w:rPr>
          <w:lang w:val="it-IT" w:eastAsia="it-IT"/>
        </w:rPr>
      </w:pPr>
      <w:r w:rsidRPr="000105E3">
        <w:rPr>
          <w:rStyle w:val="Rimandonotadichiusura"/>
          <w:sz w:val="15"/>
          <w:szCs w:val="15"/>
          <w:lang w:val="it-IT"/>
        </w:rPr>
        <w:t>[1]</w:t>
      </w:r>
      <w:r w:rsidRPr="000105E3">
        <w:rPr>
          <w:sz w:val="15"/>
          <w:szCs w:val="15"/>
          <w:lang w:val="it-IT"/>
        </w:rPr>
        <w:t xml:space="preserve"> I valori indicati sono stati determinati secondo la procedura di misurazione prescritta WLTP (Worldwide </w:t>
      </w:r>
      <w:proofErr w:type="spellStart"/>
      <w:r w:rsidRPr="000105E3">
        <w:rPr>
          <w:sz w:val="15"/>
          <w:szCs w:val="15"/>
          <w:lang w:val="it-IT"/>
        </w:rPr>
        <w:t>harmonised</w:t>
      </w:r>
      <w:proofErr w:type="spellEnd"/>
      <w:r w:rsidRPr="000105E3">
        <w:rPr>
          <w:sz w:val="15"/>
          <w:szCs w:val="15"/>
          <w:lang w:val="it-IT"/>
        </w:rPr>
        <w:t xml:space="preserve"> Light-duty </w:t>
      </w:r>
      <w:proofErr w:type="spellStart"/>
      <w:r w:rsidRPr="000105E3">
        <w:rPr>
          <w:sz w:val="15"/>
          <w:szCs w:val="15"/>
          <w:lang w:val="it-IT"/>
        </w:rPr>
        <w:t>vehicles</w:t>
      </w:r>
      <w:proofErr w:type="spellEnd"/>
      <w:r w:rsidRPr="000105E3">
        <w:rPr>
          <w:sz w:val="15"/>
          <w:szCs w:val="15"/>
          <w:lang w:val="it-IT"/>
        </w:rPr>
        <w:t xml:space="preserve"> Test </w:t>
      </w:r>
      <w:proofErr w:type="spellStart"/>
      <w:r w:rsidRPr="000105E3">
        <w:rPr>
          <w:sz w:val="15"/>
          <w:szCs w:val="15"/>
          <w:lang w:val="it-IT"/>
        </w:rPr>
        <w:t>Procedures</w:t>
      </w:r>
      <w:proofErr w:type="spellEnd"/>
      <w:r w:rsidRPr="000105E3">
        <w:rPr>
          <w:sz w:val="15"/>
          <w:szCs w:val="15"/>
          <w:lang w:val="it-IT"/>
        </w:rPr>
        <w:t>). Il consumo di energia e le emissioni di CO2 di un’autovettura dipendono non solo dall’utilizzo efficiente del carburante o del rispettivo vettore energetico da parte del veicolo, ma anche dallo stile di guida e da altri fattori non tecnici.</w:t>
      </w:r>
    </w:p>
    <w:p w14:paraId="34EFAA5B" w14:textId="77777777" w:rsidR="00000000" w:rsidRDefault="00000000">
      <w:pPr>
        <w:pStyle w:val="D05Boilerplate"/>
        <w:rPr>
          <w:szCs w:val="15"/>
          <w:lang w:val="it-IT" w:eastAsia="it-IT"/>
        </w:rPr>
      </w:pPr>
      <w:r w:rsidRPr="00A03EE0">
        <w:rPr>
          <w:rStyle w:val="Rimandonotadichiusura"/>
          <w:lang w:val="it-IT"/>
        </w:rPr>
        <w:t>[</w:t>
      </w:r>
      <w:r w:rsidR="0048594C" w:rsidRPr="0048594C">
        <w:rPr>
          <w:rStyle w:val="Rimandonotadichiusura"/>
          <w:lang w:val="it-IT"/>
        </w:rPr>
        <w:t>2</w:t>
      </w:r>
      <w:r w:rsidRPr="00A03EE0">
        <w:rPr>
          <w:rStyle w:val="Rimandonotadichiusura"/>
          <w:lang w:val="it-IT"/>
        </w:rPr>
        <w:t>]</w:t>
      </w:r>
      <w:r w:rsidRPr="00A03EE0">
        <w:rPr>
          <w:lang w:val="it-IT"/>
        </w:rPr>
        <w:t xml:space="preserve"> L’autonomia effettiva dipende da numerosi fattori, tra cui lo stile di guida individuale, le condizioni ambientali, l’invecchiamento della batteria, i dispositivi ausiliari come la climatizzazione, gli equipaggiamenti opzionali, gli pneumatici, il carico utile e il profilo del percorso, e può pertanto differire dal valore WLTP indicato.</w:t>
      </w:r>
    </w:p>
    <w:sectPr w:rsidR="00C9134C"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1F40A" w14:textId="77777777" w:rsidR="00BD61CA" w:rsidRPr="00BB1E80" w:rsidRDefault="00BD61CA">
      <w:r w:rsidRPr="00BB1E80">
        <w:separator/>
      </w:r>
    </w:p>
  </w:endnote>
  <w:endnote w:type="continuationSeparator" w:id="0">
    <w:p w14:paraId="63EBA69A" w14:textId="77777777" w:rsidR="00BD61CA" w:rsidRPr="00BB1E80" w:rsidRDefault="00BD61CA" w:rsidP="00764B8C">
      <w:r w:rsidRPr="00BB1E80">
        <w:continuationSeparator/>
      </w:r>
    </w:p>
    <w:p w14:paraId="62634C6B" w14:textId="77777777" w:rsidR="00BD61CA" w:rsidRPr="00BB1E80" w:rsidRDefault="00BD61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DAD48" w14:textId="5660E98F" w:rsidR="00E32F07" w:rsidRPr="00BB1E80" w:rsidRDefault="00E32F07">
    <w:pPr>
      <w:pStyle w:val="Pidipagina"/>
    </w:pPr>
    <w:r w:rsidRPr="00BB1E80">
      <w:rPr>
        <w:noProof/>
        <w14:ligatures w14:val="none"/>
      </w:rPr>
      <mc:AlternateContent>
        <mc:Choice Requires="wps">
          <w:drawing>
            <wp:anchor distT="0" distB="0" distL="0" distR="0" simplePos="0" relativeHeight="251658242" behindDoc="0" locked="0" layoutInCell="1" allowOverlap="1" wp14:anchorId="5EECFF85" wp14:editId="76A91338">
              <wp:simplePos x="635" y="635"/>
              <wp:positionH relativeFrom="page">
                <wp:align>center</wp:align>
              </wp:positionH>
              <wp:positionV relativeFrom="page">
                <wp:align>bottom</wp:align>
              </wp:positionV>
              <wp:extent cx="3100070" cy="345440"/>
              <wp:effectExtent l="0" t="0" r="5080" b="0"/>
              <wp:wrapNone/>
              <wp:docPr id="882853111"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24CFFE3D" w14:textId="5A5937DC" w:rsidR="00E32F07" w:rsidRPr="00BB1E80" w:rsidRDefault="00E32F07" w:rsidP="00E32F07">
                          <w:pPr>
                            <w:rPr>
                              <w:rFonts w:ascii="Aptos" w:eastAsia="Aptos" w:hAnsi="Aptos" w:cs="Aptos"/>
                              <w:color w:val="000000"/>
                              <w:sz w:val="20"/>
                              <w:szCs w:val="20"/>
                            </w:rPr>
                          </w:pPr>
                          <w:r w:rsidRPr="00BB1E80">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ECFF85"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24CFFE3D" w14:textId="5A5937DC" w:rsidR="00E32F07" w:rsidRPr="00BB1E80" w:rsidRDefault="00E32F07" w:rsidP="00E32F07">
                    <w:pPr>
                      <w:rPr>
                        <w:rFonts w:ascii="Aptos" w:eastAsia="Aptos" w:hAnsi="Aptos" w:cs="Aptos"/>
                        <w:color w:val="000000"/>
                        <w:sz w:val="20"/>
                        <w:szCs w:val="20"/>
                      </w:rPr>
                    </w:pPr>
                    <w:r w:rsidRPr="00BB1E80">
                      <w:rPr>
                        <w:rFonts w:ascii="Aptos" w:eastAsia="Aptos" w:hAnsi="Aptos" w:cs="Aptos"/>
                        <w:color w:val="000000"/>
                        <w:sz w:val="20"/>
                        <w:szCs w:val="20"/>
                      </w:rPr>
                      <w:t>Confidential - Not for Public Consumption or Distribution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4AC7FD1F" w:rsidR="00EC1864" w:rsidRPr="00BB1E80" w:rsidRDefault="00E32F07" w:rsidP="00B00F20">
    <w:pPr>
      <w:pStyle w:val="D07Pagenumber"/>
      <w:framePr w:wrap="around"/>
      <w:rPr>
        <w:noProof w:val="0"/>
      </w:rPr>
    </w:pPr>
    <w:r w:rsidRPr="00BB1E80">
      <mc:AlternateContent>
        <mc:Choice Requires="wps">
          <w:drawing>
            <wp:anchor distT="0" distB="0" distL="0" distR="0" simplePos="0" relativeHeight="251658243" behindDoc="0" locked="0" layoutInCell="1" allowOverlap="1" wp14:anchorId="75466D6B" wp14:editId="35A0EF79">
              <wp:simplePos x="6164580" y="10207625"/>
              <wp:positionH relativeFrom="page">
                <wp:align>center</wp:align>
              </wp:positionH>
              <wp:positionV relativeFrom="page">
                <wp:align>bottom</wp:align>
              </wp:positionV>
              <wp:extent cx="3100070" cy="345440"/>
              <wp:effectExtent l="0" t="0" r="5080" b="0"/>
              <wp:wrapNone/>
              <wp:docPr id="1612130950" name="Textfeld 3"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117CB261" w14:textId="77D3E703" w:rsidR="00E32F07" w:rsidRPr="00BB1E80" w:rsidRDefault="00E32F07" w:rsidP="00E32F07">
                          <w:pPr>
                            <w:rPr>
                              <w:rFonts w:ascii="Aptos" w:eastAsia="Aptos" w:hAnsi="Aptos" w:cs="Aptos"/>
                              <w:color w:val="000000"/>
                              <w:sz w:val="20"/>
                              <w:szCs w:val="20"/>
                            </w:rPr>
                          </w:pPr>
                          <w:r w:rsidRPr="00BB1E80">
                            <w:rPr>
                              <w:rFonts w:ascii="Aptos" w:eastAsia="Aptos" w:hAnsi="Aptos" w:cs="Aptos"/>
                              <w:color w:val="000000"/>
                              <w:sz w:val="20"/>
                              <w:szCs w:val="20"/>
                            </w:rPr>
                            <w:t>Confidential - Not for Public Consumption or Distribution</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466D6B" id="_x0000_t202" coordsize="21600,21600" o:spt="202" path="m,l,21600r21600,l21600,xe">
              <v:stroke joinstyle="miter"/>
              <v:path gradientshapeok="t" o:connecttype="rect"/>
            </v:shapetype>
            <v:shape id="Textfeld 3" o:spid="_x0000_s1027" type="#_x0000_t202" alt="Confidential - Not for Public Consumption or Distribution" style="position:absolute;left:0;text-align:left;margin-left:0;margin-top:0;width:244.1pt;height:27.2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" filled="f" stroked="f">
              <v:textbox style="mso-fit-shape-to-text:t" inset="0,0,0,15pt">
                <w:txbxContent>
                  <w:p w14:paraId="117CB261" w14:textId="77D3E703" w:rsidR="00E32F07" w:rsidRPr="00BB1E80" w:rsidRDefault="00E32F07" w:rsidP="00E32F07">
                    <w:pPr>
                      <w:rPr>
                        <w:rFonts w:ascii="Aptos" w:eastAsia="Aptos" w:hAnsi="Aptos" w:cs="Aptos"/>
                        <w:color w:val="000000"/>
                        <w:sz w:val="20"/>
                        <w:szCs w:val="20"/>
                      </w:rPr>
                    </w:pPr>
                    <w:r w:rsidRPr="00BB1E80">
                      <w:rPr>
                        <w:rFonts w:ascii="Aptos" w:eastAsia="Aptos" w:hAnsi="Aptos" w:cs="Aptos"/>
                        <w:color w:val="000000"/>
                        <w:sz w:val="20"/>
                        <w:szCs w:val="20"/>
                      </w:rPr>
                      <w:t>Confidential - Not for Public Consumption or Distribution</w:t>
                    </w:r>
                  </w:p>
                </w:txbxContent>
              </v:textbox>
              <w10:wrap anchorx="page" anchory="page"/>
            </v:shape>
          </w:pict>
        </mc:Fallback>
      </mc:AlternateContent>
    </w:r>
    <w:r w:rsidR="00266D93" w:rsidRPr="00BB1E80">
      <w:rPr>
        <w:noProof w:val="0"/>
      </w:rPr>
      <w:t>Page</w:t>
    </w:r>
    <w:r w:rsidR="00EC1864" w:rsidRPr="00BB1E80">
      <w:rPr>
        <w:noProof w:val="0"/>
      </w:rPr>
      <w:t xml:space="preserve"> </w:t>
    </w:r>
    <w:r w:rsidR="00EC1864" w:rsidRPr="00BB1E80">
      <w:rPr>
        <w:rStyle w:val="Numeropagina"/>
        <w:noProof w:val="0"/>
      </w:rPr>
      <w:fldChar w:fldCharType="begin"/>
    </w:r>
    <w:r w:rsidR="00EC1864" w:rsidRPr="00BB1E80">
      <w:rPr>
        <w:rStyle w:val="Numeropagina"/>
        <w:noProof w:val="0"/>
      </w:rPr>
      <w:instrText xml:space="preserve"> PAGE </w:instrText>
    </w:r>
    <w:r w:rsidR="00EC1864" w:rsidRPr="00BB1E80">
      <w:rPr>
        <w:rStyle w:val="Numeropagina"/>
        <w:noProof w:val="0"/>
      </w:rPr>
      <w:fldChar w:fldCharType="separate"/>
    </w:r>
    <w:r w:rsidR="002B3A8B" w:rsidRPr="00BB1E80">
      <w:rPr>
        <w:rStyle w:val="Numeropagina"/>
        <w:noProof w:val="0"/>
      </w:rPr>
      <w:t>2</w:t>
    </w:r>
    <w:r w:rsidR="00EC1864" w:rsidRPr="00BB1E80">
      <w:rPr>
        <w:rStyle w:val="Numeropagina"/>
        <w:noProof w:val="0"/>
      </w:rPr>
      <w:fldChar w:fldCharType="end"/>
    </w:r>
  </w:p>
  <w:p w14:paraId="39B3FAF1" w14:textId="77777777" w:rsidR="00EC1864" w:rsidRPr="00BB1E80" w:rsidRDefault="00EC186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BB1E80" w14:paraId="1838DFC6" w14:textId="77777777" w:rsidTr="00FC5F7D">
      <w:trPr>
        <w:trHeight w:hRule="exact" w:val="1486"/>
      </w:trPr>
      <w:tc>
        <w:tcPr>
          <w:tcW w:w="9894" w:type="dxa"/>
          <w:vAlign w:val="bottom"/>
        </w:tcPr>
        <w:p w14:paraId="48DB4F28" w14:textId="641415E9" w:rsidR="00CB2C61" w:rsidRPr="00BB1E80" w:rsidRDefault="00CB2C61" w:rsidP="00CB2C61">
          <w:pPr>
            <w:pStyle w:val="D06Footer"/>
            <w:framePr w:wrap="auto" w:vAnchor="margin" w:hAnchor="text" w:yAlign="inline"/>
          </w:pPr>
        </w:p>
        <w:sdt>
          <w:sdtPr>
            <w:id w:val="-715735034"/>
            <w:placeholder>
              <w:docPart w:val="05EC851ED4EB44B99F207B17CF549C0A"/>
            </w:placeholder>
          </w:sdtPr>
          <w:sdtContent>
            <w:p w14:paraId="01E907C9" w14:textId="77777777" w:rsidR="00CB2C61" w:rsidRPr="00AA14EF" w:rsidRDefault="00C96E69" w:rsidP="00CB2C61">
              <w:pPr>
                <w:pStyle w:val="D06Footer"/>
                <w:framePr w:wrap="auto" w:vAnchor="margin" w:hAnchor="text" w:yAlign="inline"/>
                <w:rPr>
                  <w:lang w:val="de-DE"/>
                </w:rPr>
              </w:pPr>
              <w:r w:rsidRPr="00AA14EF">
                <w:rPr>
                  <w:lang w:val="de-DE"/>
                </w:rPr>
                <w:t>Mercedes</w:t>
              </w:r>
              <w:r w:rsidRPr="00AA14EF">
                <w:rPr>
                  <w:lang w:val="de-DE"/>
                </w:rPr>
                <w:noBreakHyphen/>
              </w:r>
              <w:r w:rsidR="00CB2C61" w:rsidRPr="00AA14EF">
                <w:rPr>
                  <w:lang w:val="de-DE"/>
                </w:rPr>
                <w:t>Benz AG | Mercedesstraße 120, 70372 Stuttgart, Germany | P +49 711 17-0 | dialog@</w:t>
              </w:r>
              <w:r w:rsidR="000224BB" w:rsidRPr="00AA14EF">
                <w:rPr>
                  <w:lang w:val="de-DE"/>
                </w:rPr>
                <w:t>mercedes</w:t>
              </w:r>
              <w:r w:rsidR="00A6363B" w:rsidRPr="00AA14EF">
                <w:rPr>
                  <w:lang w:val="de-DE"/>
                </w:rPr>
                <w:t>-</w:t>
              </w:r>
              <w:r w:rsidR="000224BB" w:rsidRPr="00AA14EF">
                <w:rPr>
                  <w:lang w:val="de-DE"/>
                </w:rPr>
                <w:t>benz</w:t>
              </w:r>
              <w:r w:rsidR="00CB2C61" w:rsidRPr="00AA14EF">
                <w:rPr>
                  <w:lang w:val="de-DE"/>
                </w:rPr>
                <w:t>.com | www.</w:t>
              </w:r>
              <w:r w:rsidR="000224BB" w:rsidRPr="00AA14EF">
                <w:rPr>
                  <w:lang w:val="de-DE"/>
                </w:rPr>
                <w:t>mercedes</w:t>
              </w:r>
              <w:r w:rsidR="00A6363B" w:rsidRPr="00AA14EF">
                <w:rPr>
                  <w:lang w:val="de-DE"/>
                </w:rPr>
                <w:t>-</w:t>
              </w:r>
              <w:r w:rsidR="000224BB" w:rsidRPr="00AA14EF">
                <w:rPr>
                  <w:lang w:val="de-DE"/>
                </w:rPr>
                <w:t>benz</w:t>
              </w:r>
              <w:r w:rsidR="00CB2C61" w:rsidRPr="00AA14EF">
                <w:rPr>
                  <w:lang w:val="de-DE"/>
                </w:rPr>
                <w:t>.com</w:t>
              </w:r>
            </w:p>
            <w:p w14:paraId="20789E1B" w14:textId="77777777" w:rsidR="00CB2C61" w:rsidRPr="00AA14EF" w:rsidRDefault="00CB2C61" w:rsidP="00CB2C61">
              <w:pPr>
                <w:pStyle w:val="D06Footer"/>
                <w:framePr w:wrap="auto" w:vAnchor="margin" w:hAnchor="text" w:yAlign="inline"/>
                <w:rPr>
                  <w:lang w:val="de-DE"/>
                </w:rPr>
              </w:pPr>
            </w:p>
            <w:p w14:paraId="4E562CDA" w14:textId="58764C89" w:rsidR="00CB2C61" w:rsidRPr="00BB1E80" w:rsidRDefault="00C96E69" w:rsidP="00CB2C61">
              <w:pPr>
                <w:pStyle w:val="D06Footer"/>
                <w:framePr w:wrap="auto" w:vAnchor="margin" w:hAnchor="text" w:yAlign="inline"/>
              </w:pPr>
              <w:r w:rsidRPr="00BB1E80">
                <w:t>Mercedes</w:t>
              </w:r>
              <w:r w:rsidRPr="00BB1E80">
                <w:noBreakHyphen/>
              </w:r>
              <w:r w:rsidR="00CB2C61" w:rsidRPr="00BB1E80">
                <w:t xml:space="preserve">Benz AG | Domicile: Stuttgart | Court of Registry: </w:t>
              </w:r>
              <w:proofErr w:type="spellStart"/>
              <w:r w:rsidR="00CB2C61" w:rsidRPr="00BB1E80">
                <w:t>Amtsgericht</w:t>
              </w:r>
              <w:proofErr w:type="spellEnd"/>
              <w:r w:rsidR="00CB2C61" w:rsidRPr="00BB1E80">
                <w:t xml:space="preserve"> Stuttgart | Commercial Register No.: 762873</w:t>
              </w:r>
            </w:p>
            <w:p w14:paraId="5B038621" w14:textId="77777777" w:rsidR="00CB2C61" w:rsidRPr="00BB1E80" w:rsidRDefault="00CB2C61" w:rsidP="00CB2C61">
              <w:pPr>
                <w:pStyle w:val="D06Footer"/>
                <w:framePr w:wrap="auto" w:vAnchor="margin" w:hAnchor="text" w:yAlign="inline"/>
              </w:pPr>
              <w:r w:rsidRPr="00BB1E80">
                <w:t>Chairman of the Supervisory Board: Martin Brudermüller</w:t>
              </w:r>
            </w:p>
            <w:p w14:paraId="4DDFA7E5" w14:textId="75964E0D" w:rsidR="00AF3162" w:rsidRPr="00BB1E80" w:rsidRDefault="00CB2C61" w:rsidP="00627DFF">
              <w:pPr>
                <w:pStyle w:val="D06Footer"/>
                <w:framePr w:wrap="auto" w:vAnchor="margin" w:hAnchor="text" w:yAlign="inline"/>
              </w:pPr>
              <w:r w:rsidRPr="00BB1E80">
                <w:t xml:space="preserve">Board of Management: Ola Källenius, Chairman; Jörg </w:t>
              </w:r>
              <w:proofErr w:type="spellStart"/>
              <w:r w:rsidRPr="00BB1E80">
                <w:t>Burzer</w:t>
              </w:r>
              <w:proofErr w:type="spellEnd"/>
              <w:r w:rsidRPr="00BB1E80">
                <w:t xml:space="preserve">, Mathias Geisen, </w:t>
              </w:r>
              <w:r w:rsidR="00627DFF" w:rsidRPr="00BB1E80">
                <w:t xml:space="preserve">Olaf Schick, </w:t>
              </w:r>
              <w:r w:rsidR="008B3BE8" w:rsidRPr="00BB1E80">
                <w:t xml:space="preserve">Michael Schiebe, </w:t>
              </w:r>
              <w:r w:rsidRPr="00BB1E80">
                <w:t>Britta Seeger,</w:t>
              </w:r>
              <w:r w:rsidR="00906A64" w:rsidRPr="00BB1E80">
                <w:t xml:space="preserve"> </w:t>
              </w:r>
              <w:r w:rsidRPr="00BB1E80">
                <w:t>Oliver Thöne,</w:t>
              </w:r>
              <w:r w:rsidR="00627DFF" w:rsidRPr="00BB1E80">
                <w:t xml:space="preserve"> </w:t>
              </w:r>
              <w:r w:rsidRPr="00BB1E80">
                <w:t>Harald Wilhelm</w:t>
              </w:r>
            </w:p>
          </w:sdtContent>
        </w:sdt>
      </w:tc>
    </w:tr>
  </w:tbl>
  <w:p w14:paraId="7D203155" w14:textId="77777777" w:rsidR="007F0784" w:rsidRPr="00BB1E80" w:rsidRDefault="007F078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790E3" w14:textId="77777777" w:rsidR="00BD61CA" w:rsidRPr="00BB1E80" w:rsidRDefault="00BD61CA" w:rsidP="002724F8">
      <w:pPr>
        <w:spacing w:line="170" w:lineRule="exact"/>
      </w:pPr>
      <w:r w:rsidRPr="00BB1E80">
        <w:rPr>
          <w:sz w:val="10"/>
          <w:szCs w:val="10"/>
        </w:rPr>
        <w:separator/>
      </w:r>
    </w:p>
  </w:footnote>
  <w:footnote w:type="continuationSeparator" w:id="0">
    <w:p w14:paraId="0F6C1E17" w14:textId="77777777" w:rsidR="00BD61CA" w:rsidRPr="00BB1E80" w:rsidRDefault="00BD61CA" w:rsidP="00764B8C">
      <w:r w:rsidRPr="00BB1E80">
        <w:continuationSeparator/>
      </w:r>
    </w:p>
    <w:p w14:paraId="41CB0D41" w14:textId="77777777" w:rsidR="00BD61CA" w:rsidRPr="00BB1E80" w:rsidRDefault="00BD61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52E0F" w14:textId="77777777" w:rsidR="00412A47" w:rsidRDefault="00412A4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EDE7C" w14:textId="77777777" w:rsidR="00412A47" w:rsidRDefault="00412A4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7E8D393F" w:rsidR="006C14AB" w:rsidRPr="00BB1E80" w:rsidRDefault="00F620A1" w:rsidP="001028C6">
    <w:pPr>
      <w:pStyle w:val="A03Copytext"/>
    </w:pPr>
    <w:r w:rsidRPr="00BB1E80">
      <w:rPr>
        <w:noProof/>
        <w14:ligatures w14:val="none"/>
      </w:rPr>
      <w:drawing>
        <wp:anchor distT="0" distB="0" distL="114300" distR="114300" simplePos="0" relativeHeight="251658240" behindDoc="0" locked="0" layoutInCell="1" allowOverlap="1" wp14:anchorId="29E20903" wp14:editId="77208005">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sidRPr="00BB1E80">
      <w:rPr>
        <w:noProof/>
        <w14:ligatures w14:val="none"/>
      </w:rPr>
      <w:drawing>
        <wp:anchor distT="0" distB="0" distL="114300" distR="114300" simplePos="0" relativeHeight="251658241" behindDoc="0" locked="0" layoutInCell="1" allowOverlap="1" wp14:anchorId="36BB3BAA" wp14:editId="0ADA1409">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7"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3"/>
  </w:num>
  <w:num w:numId="12" w16cid:durableId="423838343">
    <w:abstractNumId w:val="10"/>
  </w:num>
  <w:num w:numId="13" w16cid:durableId="1293629408">
    <w:abstractNumId w:val="14"/>
  </w:num>
  <w:num w:numId="14" w16cid:durableId="1237932400">
    <w:abstractNumId w:val="16"/>
  </w:num>
  <w:num w:numId="15" w16cid:durableId="1072124215">
    <w:abstractNumId w:val="17"/>
  </w:num>
  <w:num w:numId="16" w16cid:durableId="1743990120">
    <w:abstractNumId w:val="15"/>
  </w:num>
  <w:num w:numId="17" w16cid:durableId="1086612032">
    <w:abstractNumId w:val="11"/>
  </w:num>
  <w:num w:numId="18" w16cid:durableId="366371384">
    <w:abstractNumId w:val="12"/>
  </w:num>
  <w:num w:numId="19" w16cid:durableId="110357057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it-IT" w:vendorID="64" w:dllVersion="0" w:nlCheck="1" w:checkStyle="0"/>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20C5"/>
    <w:rsid w:val="00002924"/>
    <w:rsid w:val="00002A81"/>
    <w:rsid w:val="000049B1"/>
    <w:rsid w:val="000074CE"/>
    <w:rsid w:val="000105E3"/>
    <w:rsid w:val="00010949"/>
    <w:rsid w:val="00011E70"/>
    <w:rsid w:val="0001257B"/>
    <w:rsid w:val="00013835"/>
    <w:rsid w:val="000140ED"/>
    <w:rsid w:val="00014580"/>
    <w:rsid w:val="0002077F"/>
    <w:rsid w:val="00022425"/>
    <w:rsid w:val="000224BB"/>
    <w:rsid w:val="0002523C"/>
    <w:rsid w:val="00025CA1"/>
    <w:rsid w:val="0002661E"/>
    <w:rsid w:val="00030251"/>
    <w:rsid w:val="000333CE"/>
    <w:rsid w:val="00033CCA"/>
    <w:rsid w:val="0003739E"/>
    <w:rsid w:val="00044F7C"/>
    <w:rsid w:val="00045A88"/>
    <w:rsid w:val="000509C6"/>
    <w:rsid w:val="00056862"/>
    <w:rsid w:val="00056CD0"/>
    <w:rsid w:val="00060F32"/>
    <w:rsid w:val="00062AA8"/>
    <w:rsid w:val="000639BC"/>
    <w:rsid w:val="000648CA"/>
    <w:rsid w:val="00066A0F"/>
    <w:rsid w:val="000723A4"/>
    <w:rsid w:val="00073D3F"/>
    <w:rsid w:val="0007651D"/>
    <w:rsid w:val="00081305"/>
    <w:rsid w:val="00083CE5"/>
    <w:rsid w:val="00084223"/>
    <w:rsid w:val="00086B96"/>
    <w:rsid w:val="00086C76"/>
    <w:rsid w:val="00090E05"/>
    <w:rsid w:val="00092EFF"/>
    <w:rsid w:val="000A50A1"/>
    <w:rsid w:val="000A6302"/>
    <w:rsid w:val="000B0054"/>
    <w:rsid w:val="000B038B"/>
    <w:rsid w:val="000B2BF4"/>
    <w:rsid w:val="000B389C"/>
    <w:rsid w:val="000B4508"/>
    <w:rsid w:val="000B6C7D"/>
    <w:rsid w:val="000C2C40"/>
    <w:rsid w:val="000C30C7"/>
    <w:rsid w:val="000C423A"/>
    <w:rsid w:val="000C6A17"/>
    <w:rsid w:val="000C79D9"/>
    <w:rsid w:val="000D1EDA"/>
    <w:rsid w:val="000D40F4"/>
    <w:rsid w:val="000D4868"/>
    <w:rsid w:val="000D48EC"/>
    <w:rsid w:val="000E139C"/>
    <w:rsid w:val="000E2F84"/>
    <w:rsid w:val="000E368C"/>
    <w:rsid w:val="000E6116"/>
    <w:rsid w:val="000E67FE"/>
    <w:rsid w:val="000F2712"/>
    <w:rsid w:val="000F3696"/>
    <w:rsid w:val="000F3AA9"/>
    <w:rsid w:val="000F7AE0"/>
    <w:rsid w:val="0010169C"/>
    <w:rsid w:val="001028C6"/>
    <w:rsid w:val="0010327A"/>
    <w:rsid w:val="0010646B"/>
    <w:rsid w:val="00106A41"/>
    <w:rsid w:val="0010757F"/>
    <w:rsid w:val="00107F4F"/>
    <w:rsid w:val="001112EE"/>
    <w:rsid w:val="00111F9F"/>
    <w:rsid w:val="001166BE"/>
    <w:rsid w:val="00117941"/>
    <w:rsid w:val="001214B4"/>
    <w:rsid w:val="00122D49"/>
    <w:rsid w:val="00123A7C"/>
    <w:rsid w:val="0012549C"/>
    <w:rsid w:val="00125D57"/>
    <w:rsid w:val="001314A1"/>
    <w:rsid w:val="00131A63"/>
    <w:rsid w:val="00140623"/>
    <w:rsid w:val="00140CEF"/>
    <w:rsid w:val="00141213"/>
    <w:rsid w:val="00144203"/>
    <w:rsid w:val="00151279"/>
    <w:rsid w:val="0015135E"/>
    <w:rsid w:val="00153588"/>
    <w:rsid w:val="00153E14"/>
    <w:rsid w:val="00153F19"/>
    <w:rsid w:val="001545A7"/>
    <w:rsid w:val="00154F96"/>
    <w:rsid w:val="0015701D"/>
    <w:rsid w:val="00160A4A"/>
    <w:rsid w:val="001625C8"/>
    <w:rsid w:val="0016279C"/>
    <w:rsid w:val="0016553E"/>
    <w:rsid w:val="001662E4"/>
    <w:rsid w:val="00170359"/>
    <w:rsid w:val="00172FFE"/>
    <w:rsid w:val="001756AB"/>
    <w:rsid w:val="0017699C"/>
    <w:rsid w:val="00181283"/>
    <w:rsid w:val="001813CA"/>
    <w:rsid w:val="001850C2"/>
    <w:rsid w:val="00185B2E"/>
    <w:rsid w:val="0018661E"/>
    <w:rsid w:val="00186D82"/>
    <w:rsid w:val="00187794"/>
    <w:rsid w:val="00187A9D"/>
    <w:rsid w:val="00190106"/>
    <w:rsid w:val="00191B43"/>
    <w:rsid w:val="00193003"/>
    <w:rsid w:val="0019715A"/>
    <w:rsid w:val="001973AB"/>
    <w:rsid w:val="00197D3D"/>
    <w:rsid w:val="001A3EDE"/>
    <w:rsid w:val="001A43D7"/>
    <w:rsid w:val="001A4845"/>
    <w:rsid w:val="001A59E4"/>
    <w:rsid w:val="001B019B"/>
    <w:rsid w:val="001B1D58"/>
    <w:rsid w:val="001B3716"/>
    <w:rsid w:val="001B4781"/>
    <w:rsid w:val="001B5522"/>
    <w:rsid w:val="001B5A88"/>
    <w:rsid w:val="001B6F3E"/>
    <w:rsid w:val="001B6FAF"/>
    <w:rsid w:val="001B7945"/>
    <w:rsid w:val="001C1DA5"/>
    <w:rsid w:val="001C39E9"/>
    <w:rsid w:val="001C77C1"/>
    <w:rsid w:val="001D06A6"/>
    <w:rsid w:val="001D20E1"/>
    <w:rsid w:val="001D259B"/>
    <w:rsid w:val="001D2E91"/>
    <w:rsid w:val="001D2EC1"/>
    <w:rsid w:val="001D6C8A"/>
    <w:rsid w:val="001E011E"/>
    <w:rsid w:val="001E061A"/>
    <w:rsid w:val="001E37E4"/>
    <w:rsid w:val="001E4213"/>
    <w:rsid w:val="001F28B0"/>
    <w:rsid w:val="001F3272"/>
    <w:rsid w:val="001F36F0"/>
    <w:rsid w:val="001F4083"/>
    <w:rsid w:val="001F5241"/>
    <w:rsid w:val="001F732C"/>
    <w:rsid w:val="00201DB0"/>
    <w:rsid w:val="00203388"/>
    <w:rsid w:val="0020411A"/>
    <w:rsid w:val="00214936"/>
    <w:rsid w:val="00216079"/>
    <w:rsid w:val="0022182A"/>
    <w:rsid w:val="00226CBC"/>
    <w:rsid w:val="00231342"/>
    <w:rsid w:val="00232705"/>
    <w:rsid w:val="002341C5"/>
    <w:rsid w:val="002348CF"/>
    <w:rsid w:val="0023591D"/>
    <w:rsid w:val="00235B71"/>
    <w:rsid w:val="00240590"/>
    <w:rsid w:val="002432DF"/>
    <w:rsid w:val="002451D0"/>
    <w:rsid w:val="0024567E"/>
    <w:rsid w:val="00251B64"/>
    <w:rsid w:val="00252207"/>
    <w:rsid w:val="00254135"/>
    <w:rsid w:val="00254288"/>
    <w:rsid w:val="0025510D"/>
    <w:rsid w:val="00257DB9"/>
    <w:rsid w:val="002622FF"/>
    <w:rsid w:val="002635BB"/>
    <w:rsid w:val="0026510D"/>
    <w:rsid w:val="0026566D"/>
    <w:rsid w:val="00265A9E"/>
    <w:rsid w:val="00266D93"/>
    <w:rsid w:val="00267E79"/>
    <w:rsid w:val="00270D6E"/>
    <w:rsid w:val="00271933"/>
    <w:rsid w:val="002721B5"/>
    <w:rsid w:val="002724F8"/>
    <w:rsid w:val="00273DB9"/>
    <w:rsid w:val="002741CB"/>
    <w:rsid w:val="00280C66"/>
    <w:rsid w:val="00282DC6"/>
    <w:rsid w:val="002842CD"/>
    <w:rsid w:val="00286813"/>
    <w:rsid w:val="0029326C"/>
    <w:rsid w:val="00294B0D"/>
    <w:rsid w:val="002960B5"/>
    <w:rsid w:val="002B27E5"/>
    <w:rsid w:val="002B2ADC"/>
    <w:rsid w:val="002B3A8B"/>
    <w:rsid w:val="002B536C"/>
    <w:rsid w:val="002C09C6"/>
    <w:rsid w:val="002C1256"/>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7C3"/>
    <w:rsid w:val="00316C47"/>
    <w:rsid w:val="00316CEB"/>
    <w:rsid w:val="00317376"/>
    <w:rsid w:val="00317769"/>
    <w:rsid w:val="00323DAC"/>
    <w:rsid w:val="00324C6D"/>
    <w:rsid w:val="00326E84"/>
    <w:rsid w:val="003277AA"/>
    <w:rsid w:val="0033099A"/>
    <w:rsid w:val="00331EB3"/>
    <w:rsid w:val="00332A47"/>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194F"/>
    <w:rsid w:val="003721C5"/>
    <w:rsid w:val="00372620"/>
    <w:rsid w:val="00372EDB"/>
    <w:rsid w:val="00374CCB"/>
    <w:rsid w:val="003753CD"/>
    <w:rsid w:val="00381B2F"/>
    <w:rsid w:val="00382D93"/>
    <w:rsid w:val="00383033"/>
    <w:rsid w:val="00383CD5"/>
    <w:rsid w:val="00383F9D"/>
    <w:rsid w:val="0038573A"/>
    <w:rsid w:val="0038797C"/>
    <w:rsid w:val="00391CCB"/>
    <w:rsid w:val="00394ADB"/>
    <w:rsid w:val="003967EA"/>
    <w:rsid w:val="003968AF"/>
    <w:rsid w:val="003A0038"/>
    <w:rsid w:val="003A0B70"/>
    <w:rsid w:val="003A2CEB"/>
    <w:rsid w:val="003A50A8"/>
    <w:rsid w:val="003A67BC"/>
    <w:rsid w:val="003B12CF"/>
    <w:rsid w:val="003B45D3"/>
    <w:rsid w:val="003B4FEB"/>
    <w:rsid w:val="003B534B"/>
    <w:rsid w:val="003B5A16"/>
    <w:rsid w:val="003B5C4C"/>
    <w:rsid w:val="003B7A24"/>
    <w:rsid w:val="003C31E9"/>
    <w:rsid w:val="003C398C"/>
    <w:rsid w:val="003C4066"/>
    <w:rsid w:val="003C69A3"/>
    <w:rsid w:val="003D07BA"/>
    <w:rsid w:val="003D0B29"/>
    <w:rsid w:val="003D1AC2"/>
    <w:rsid w:val="003D1F54"/>
    <w:rsid w:val="003D5FC7"/>
    <w:rsid w:val="003D6A50"/>
    <w:rsid w:val="003D6D35"/>
    <w:rsid w:val="003D7575"/>
    <w:rsid w:val="003E17A7"/>
    <w:rsid w:val="003E6122"/>
    <w:rsid w:val="003E61D4"/>
    <w:rsid w:val="003E6781"/>
    <w:rsid w:val="003F220A"/>
    <w:rsid w:val="003F33E4"/>
    <w:rsid w:val="00402DAA"/>
    <w:rsid w:val="00405B41"/>
    <w:rsid w:val="00405C90"/>
    <w:rsid w:val="0040619F"/>
    <w:rsid w:val="00406312"/>
    <w:rsid w:val="004078C9"/>
    <w:rsid w:val="0041163E"/>
    <w:rsid w:val="00412A47"/>
    <w:rsid w:val="0042210D"/>
    <w:rsid w:val="00422859"/>
    <w:rsid w:val="00423F78"/>
    <w:rsid w:val="00425284"/>
    <w:rsid w:val="00427D90"/>
    <w:rsid w:val="00432911"/>
    <w:rsid w:val="004361F4"/>
    <w:rsid w:val="004377ED"/>
    <w:rsid w:val="00437FE0"/>
    <w:rsid w:val="0044160E"/>
    <w:rsid w:val="00445941"/>
    <w:rsid w:val="00446715"/>
    <w:rsid w:val="00452239"/>
    <w:rsid w:val="0045295D"/>
    <w:rsid w:val="00454936"/>
    <w:rsid w:val="0045791F"/>
    <w:rsid w:val="00462B1F"/>
    <w:rsid w:val="004634E2"/>
    <w:rsid w:val="004659DE"/>
    <w:rsid w:val="004758D3"/>
    <w:rsid w:val="004847DA"/>
    <w:rsid w:val="0048594C"/>
    <w:rsid w:val="00486711"/>
    <w:rsid w:val="00492F19"/>
    <w:rsid w:val="00496814"/>
    <w:rsid w:val="004978C7"/>
    <w:rsid w:val="00497BF5"/>
    <w:rsid w:val="00497D9C"/>
    <w:rsid w:val="004A30DF"/>
    <w:rsid w:val="004B4319"/>
    <w:rsid w:val="004B4913"/>
    <w:rsid w:val="004B7A02"/>
    <w:rsid w:val="004C03FA"/>
    <w:rsid w:val="004C06EE"/>
    <w:rsid w:val="004C1401"/>
    <w:rsid w:val="004C1EAD"/>
    <w:rsid w:val="004C3021"/>
    <w:rsid w:val="004C4652"/>
    <w:rsid w:val="004C5B6A"/>
    <w:rsid w:val="004D0E9C"/>
    <w:rsid w:val="004D3DAC"/>
    <w:rsid w:val="004D6A8E"/>
    <w:rsid w:val="004D7836"/>
    <w:rsid w:val="004E0CD1"/>
    <w:rsid w:val="004E1AF7"/>
    <w:rsid w:val="004E3BB3"/>
    <w:rsid w:val="004E46E1"/>
    <w:rsid w:val="004E5B7C"/>
    <w:rsid w:val="004F2D9F"/>
    <w:rsid w:val="004F335B"/>
    <w:rsid w:val="004F34DB"/>
    <w:rsid w:val="00500CF5"/>
    <w:rsid w:val="00501A8E"/>
    <w:rsid w:val="00502D36"/>
    <w:rsid w:val="00503DF8"/>
    <w:rsid w:val="005055E3"/>
    <w:rsid w:val="00506D69"/>
    <w:rsid w:val="00510CAC"/>
    <w:rsid w:val="00511D8D"/>
    <w:rsid w:val="00513296"/>
    <w:rsid w:val="00515DD1"/>
    <w:rsid w:val="0051621D"/>
    <w:rsid w:val="00516FCC"/>
    <w:rsid w:val="00520E0E"/>
    <w:rsid w:val="005215D0"/>
    <w:rsid w:val="00522D21"/>
    <w:rsid w:val="00522F31"/>
    <w:rsid w:val="00523E64"/>
    <w:rsid w:val="00524941"/>
    <w:rsid w:val="00525B17"/>
    <w:rsid w:val="005339E6"/>
    <w:rsid w:val="00533E32"/>
    <w:rsid w:val="00534C99"/>
    <w:rsid w:val="005375EC"/>
    <w:rsid w:val="00546E67"/>
    <w:rsid w:val="00551642"/>
    <w:rsid w:val="00553270"/>
    <w:rsid w:val="0055723F"/>
    <w:rsid w:val="0056117D"/>
    <w:rsid w:val="005612D3"/>
    <w:rsid w:val="00564CAE"/>
    <w:rsid w:val="00565984"/>
    <w:rsid w:val="00570A1F"/>
    <w:rsid w:val="005720C0"/>
    <w:rsid w:val="00572FED"/>
    <w:rsid w:val="00576EC6"/>
    <w:rsid w:val="005778E0"/>
    <w:rsid w:val="00577A77"/>
    <w:rsid w:val="0058144F"/>
    <w:rsid w:val="0058168D"/>
    <w:rsid w:val="00583736"/>
    <w:rsid w:val="00586DA1"/>
    <w:rsid w:val="00591A18"/>
    <w:rsid w:val="00591BBD"/>
    <w:rsid w:val="00591CA8"/>
    <w:rsid w:val="00594ED1"/>
    <w:rsid w:val="00595B78"/>
    <w:rsid w:val="0059730C"/>
    <w:rsid w:val="005A64E1"/>
    <w:rsid w:val="005A7AF9"/>
    <w:rsid w:val="005A7B38"/>
    <w:rsid w:val="005B0728"/>
    <w:rsid w:val="005C0ED8"/>
    <w:rsid w:val="005C297B"/>
    <w:rsid w:val="005C2ECA"/>
    <w:rsid w:val="005C4CDD"/>
    <w:rsid w:val="005C4F7C"/>
    <w:rsid w:val="005C6BB1"/>
    <w:rsid w:val="005D4EC7"/>
    <w:rsid w:val="005D6402"/>
    <w:rsid w:val="005D7DBF"/>
    <w:rsid w:val="005E279E"/>
    <w:rsid w:val="005E3C21"/>
    <w:rsid w:val="005E4519"/>
    <w:rsid w:val="005E4752"/>
    <w:rsid w:val="005E6CF4"/>
    <w:rsid w:val="005E7509"/>
    <w:rsid w:val="005F432E"/>
    <w:rsid w:val="005F4333"/>
    <w:rsid w:val="005F6D0C"/>
    <w:rsid w:val="005F7E34"/>
    <w:rsid w:val="006001EE"/>
    <w:rsid w:val="006036EB"/>
    <w:rsid w:val="00604334"/>
    <w:rsid w:val="006044F1"/>
    <w:rsid w:val="00604B83"/>
    <w:rsid w:val="0060538A"/>
    <w:rsid w:val="00610A72"/>
    <w:rsid w:val="00612519"/>
    <w:rsid w:val="0061326A"/>
    <w:rsid w:val="0061567D"/>
    <w:rsid w:val="00621E51"/>
    <w:rsid w:val="0062241F"/>
    <w:rsid w:val="00627DFF"/>
    <w:rsid w:val="00630802"/>
    <w:rsid w:val="006336F8"/>
    <w:rsid w:val="00635815"/>
    <w:rsid w:val="006377AF"/>
    <w:rsid w:val="00642232"/>
    <w:rsid w:val="00645312"/>
    <w:rsid w:val="00645A3E"/>
    <w:rsid w:val="00645BBA"/>
    <w:rsid w:val="00645E6A"/>
    <w:rsid w:val="0064602D"/>
    <w:rsid w:val="0065282E"/>
    <w:rsid w:val="00653F67"/>
    <w:rsid w:val="006561FE"/>
    <w:rsid w:val="0065651F"/>
    <w:rsid w:val="0066070D"/>
    <w:rsid w:val="006619AF"/>
    <w:rsid w:val="0066336F"/>
    <w:rsid w:val="00663D10"/>
    <w:rsid w:val="006645A2"/>
    <w:rsid w:val="00664D0C"/>
    <w:rsid w:val="00665E9A"/>
    <w:rsid w:val="00666B12"/>
    <w:rsid w:val="0066729D"/>
    <w:rsid w:val="00667DC0"/>
    <w:rsid w:val="00670FB0"/>
    <w:rsid w:val="00671643"/>
    <w:rsid w:val="006744DD"/>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4A07"/>
    <w:rsid w:val="006E4E38"/>
    <w:rsid w:val="006E724F"/>
    <w:rsid w:val="006F0D8C"/>
    <w:rsid w:val="006F2918"/>
    <w:rsid w:val="006F3143"/>
    <w:rsid w:val="006F4B8F"/>
    <w:rsid w:val="006F568D"/>
    <w:rsid w:val="006F614B"/>
    <w:rsid w:val="006F6411"/>
    <w:rsid w:val="006F704D"/>
    <w:rsid w:val="006F71DC"/>
    <w:rsid w:val="006F7C58"/>
    <w:rsid w:val="00712697"/>
    <w:rsid w:val="007130DA"/>
    <w:rsid w:val="007147DB"/>
    <w:rsid w:val="00715EF8"/>
    <w:rsid w:val="0072046B"/>
    <w:rsid w:val="0072069C"/>
    <w:rsid w:val="00724019"/>
    <w:rsid w:val="0072713E"/>
    <w:rsid w:val="00734D3F"/>
    <w:rsid w:val="00734F3B"/>
    <w:rsid w:val="00735384"/>
    <w:rsid w:val="00736485"/>
    <w:rsid w:val="007407E9"/>
    <w:rsid w:val="00741E8C"/>
    <w:rsid w:val="007423F4"/>
    <w:rsid w:val="00743B6F"/>
    <w:rsid w:val="007452D3"/>
    <w:rsid w:val="007454D4"/>
    <w:rsid w:val="00747ADB"/>
    <w:rsid w:val="00750754"/>
    <w:rsid w:val="007509DE"/>
    <w:rsid w:val="00751366"/>
    <w:rsid w:val="007522E6"/>
    <w:rsid w:val="00755141"/>
    <w:rsid w:val="00755539"/>
    <w:rsid w:val="007611D7"/>
    <w:rsid w:val="007612C0"/>
    <w:rsid w:val="00764B8C"/>
    <w:rsid w:val="00765510"/>
    <w:rsid w:val="00765AA2"/>
    <w:rsid w:val="00766C52"/>
    <w:rsid w:val="00772011"/>
    <w:rsid w:val="0077213F"/>
    <w:rsid w:val="00772E5A"/>
    <w:rsid w:val="00773FD7"/>
    <w:rsid w:val="0077519F"/>
    <w:rsid w:val="00775FC6"/>
    <w:rsid w:val="00776BE1"/>
    <w:rsid w:val="00777BE2"/>
    <w:rsid w:val="00780655"/>
    <w:rsid w:val="00780706"/>
    <w:rsid w:val="00780FED"/>
    <w:rsid w:val="007834FE"/>
    <w:rsid w:val="00792383"/>
    <w:rsid w:val="00795261"/>
    <w:rsid w:val="00795C72"/>
    <w:rsid w:val="00796291"/>
    <w:rsid w:val="007A399D"/>
    <w:rsid w:val="007A42BE"/>
    <w:rsid w:val="007A460B"/>
    <w:rsid w:val="007A585F"/>
    <w:rsid w:val="007A5970"/>
    <w:rsid w:val="007B16C6"/>
    <w:rsid w:val="007B2421"/>
    <w:rsid w:val="007B7159"/>
    <w:rsid w:val="007B74E9"/>
    <w:rsid w:val="007C0F5C"/>
    <w:rsid w:val="007C1A9B"/>
    <w:rsid w:val="007C6AB5"/>
    <w:rsid w:val="007C71CD"/>
    <w:rsid w:val="007D1309"/>
    <w:rsid w:val="007D1DC5"/>
    <w:rsid w:val="007D1E52"/>
    <w:rsid w:val="007D4FC4"/>
    <w:rsid w:val="007D5F2D"/>
    <w:rsid w:val="007D6C3E"/>
    <w:rsid w:val="007E192F"/>
    <w:rsid w:val="007E234D"/>
    <w:rsid w:val="007E2854"/>
    <w:rsid w:val="007E3F4D"/>
    <w:rsid w:val="007E639B"/>
    <w:rsid w:val="007E6767"/>
    <w:rsid w:val="007E78A9"/>
    <w:rsid w:val="007F0343"/>
    <w:rsid w:val="007F0784"/>
    <w:rsid w:val="007F63C8"/>
    <w:rsid w:val="007F6D8D"/>
    <w:rsid w:val="007F764F"/>
    <w:rsid w:val="00801F2E"/>
    <w:rsid w:val="00803B73"/>
    <w:rsid w:val="0080441E"/>
    <w:rsid w:val="00811EA6"/>
    <w:rsid w:val="00813827"/>
    <w:rsid w:val="00815703"/>
    <w:rsid w:val="00823B46"/>
    <w:rsid w:val="00825166"/>
    <w:rsid w:val="00825BD0"/>
    <w:rsid w:val="00826601"/>
    <w:rsid w:val="008279EE"/>
    <w:rsid w:val="00833242"/>
    <w:rsid w:val="0083372A"/>
    <w:rsid w:val="00833778"/>
    <w:rsid w:val="00836E4E"/>
    <w:rsid w:val="00836FD4"/>
    <w:rsid w:val="00840EFC"/>
    <w:rsid w:val="00841B92"/>
    <w:rsid w:val="00841EBE"/>
    <w:rsid w:val="00842E87"/>
    <w:rsid w:val="008436BE"/>
    <w:rsid w:val="00844D44"/>
    <w:rsid w:val="00846E20"/>
    <w:rsid w:val="0085348E"/>
    <w:rsid w:val="00857007"/>
    <w:rsid w:val="0085781D"/>
    <w:rsid w:val="0086155D"/>
    <w:rsid w:val="00864B06"/>
    <w:rsid w:val="00870994"/>
    <w:rsid w:val="00873D60"/>
    <w:rsid w:val="008802EC"/>
    <w:rsid w:val="00886727"/>
    <w:rsid w:val="00887DB3"/>
    <w:rsid w:val="008916E5"/>
    <w:rsid w:val="00893E3B"/>
    <w:rsid w:val="0089446D"/>
    <w:rsid w:val="008945B3"/>
    <w:rsid w:val="00894B35"/>
    <w:rsid w:val="008952BD"/>
    <w:rsid w:val="00897E14"/>
    <w:rsid w:val="008A1B08"/>
    <w:rsid w:val="008A21A3"/>
    <w:rsid w:val="008A6D99"/>
    <w:rsid w:val="008A7B99"/>
    <w:rsid w:val="008B1E6E"/>
    <w:rsid w:val="008B200A"/>
    <w:rsid w:val="008B3BE8"/>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2841"/>
    <w:rsid w:val="008F3D23"/>
    <w:rsid w:val="009002A6"/>
    <w:rsid w:val="00902D41"/>
    <w:rsid w:val="0090622A"/>
    <w:rsid w:val="00906A64"/>
    <w:rsid w:val="00912754"/>
    <w:rsid w:val="00913FB5"/>
    <w:rsid w:val="00915F61"/>
    <w:rsid w:val="00916DFE"/>
    <w:rsid w:val="009209A2"/>
    <w:rsid w:val="009220D9"/>
    <w:rsid w:val="0092440B"/>
    <w:rsid w:val="00924457"/>
    <w:rsid w:val="00924B60"/>
    <w:rsid w:val="00926055"/>
    <w:rsid w:val="00933795"/>
    <w:rsid w:val="00943382"/>
    <w:rsid w:val="00943F55"/>
    <w:rsid w:val="00944D03"/>
    <w:rsid w:val="00952773"/>
    <w:rsid w:val="00953742"/>
    <w:rsid w:val="009559A9"/>
    <w:rsid w:val="00971B98"/>
    <w:rsid w:val="009721C3"/>
    <w:rsid w:val="00972E25"/>
    <w:rsid w:val="00974D35"/>
    <w:rsid w:val="00976193"/>
    <w:rsid w:val="00977681"/>
    <w:rsid w:val="00980517"/>
    <w:rsid w:val="0098062B"/>
    <w:rsid w:val="0098338D"/>
    <w:rsid w:val="00983DD0"/>
    <w:rsid w:val="00985105"/>
    <w:rsid w:val="0098673F"/>
    <w:rsid w:val="00994687"/>
    <w:rsid w:val="00995AC8"/>
    <w:rsid w:val="00997499"/>
    <w:rsid w:val="0099779D"/>
    <w:rsid w:val="00997B60"/>
    <w:rsid w:val="009A0516"/>
    <w:rsid w:val="009A066A"/>
    <w:rsid w:val="009A0D86"/>
    <w:rsid w:val="009A1A64"/>
    <w:rsid w:val="009A1F37"/>
    <w:rsid w:val="009A2EF3"/>
    <w:rsid w:val="009B05B9"/>
    <w:rsid w:val="009B1A81"/>
    <w:rsid w:val="009B2E34"/>
    <w:rsid w:val="009B33E2"/>
    <w:rsid w:val="009B4521"/>
    <w:rsid w:val="009B581A"/>
    <w:rsid w:val="009B5AB3"/>
    <w:rsid w:val="009B64F5"/>
    <w:rsid w:val="009B67F5"/>
    <w:rsid w:val="009C0281"/>
    <w:rsid w:val="009C06B2"/>
    <w:rsid w:val="009C3392"/>
    <w:rsid w:val="009C6072"/>
    <w:rsid w:val="009C6C28"/>
    <w:rsid w:val="009D185A"/>
    <w:rsid w:val="009D1D18"/>
    <w:rsid w:val="009D3BA3"/>
    <w:rsid w:val="009D636C"/>
    <w:rsid w:val="009D73CD"/>
    <w:rsid w:val="009D7774"/>
    <w:rsid w:val="009E21EE"/>
    <w:rsid w:val="009E2BC8"/>
    <w:rsid w:val="009E33E5"/>
    <w:rsid w:val="009F23C6"/>
    <w:rsid w:val="009F6219"/>
    <w:rsid w:val="00A00AD6"/>
    <w:rsid w:val="00A039F0"/>
    <w:rsid w:val="00A03EE0"/>
    <w:rsid w:val="00A04319"/>
    <w:rsid w:val="00A04FEF"/>
    <w:rsid w:val="00A10546"/>
    <w:rsid w:val="00A10EA8"/>
    <w:rsid w:val="00A275F1"/>
    <w:rsid w:val="00A3075E"/>
    <w:rsid w:val="00A36956"/>
    <w:rsid w:val="00A46E60"/>
    <w:rsid w:val="00A46E66"/>
    <w:rsid w:val="00A50259"/>
    <w:rsid w:val="00A50982"/>
    <w:rsid w:val="00A51E23"/>
    <w:rsid w:val="00A527C4"/>
    <w:rsid w:val="00A54EF7"/>
    <w:rsid w:val="00A5566F"/>
    <w:rsid w:val="00A60C3F"/>
    <w:rsid w:val="00A6352A"/>
    <w:rsid w:val="00A6363B"/>
    <w:rsid w:val="00A64E47"/>
    <w:rsid w:val="00A66106"/>
    <w:rsid w:val="00A669D4"/>
    <w:rsid w:val="00A66FF9"/>
    <w:rsid w:val="00A6715B"/>
    <w:rsid w:val="00A72322"/>
    <w:rsid w:val="00A729E6"/>
    <w:rsid w:val="00A7361A"/>
    <w:rsid w:val="00A73819"/>
    <w:rsid w:val="00A75A2F"/>
    <w:rsid w:val="00A8197C"/>
    <w:rsid w:val="00A84CC9"/>
    <w:rsid w:val="00A84E81"/>
    <w:rsid w:val="00A90416"/>
    <w:rsid w:val="00A916A2"/>
    <w:rsid w:val="00A94F62"/>
    <w:rsid w:val="00A958B3"/>
    <w:rsid w:val="00A960A2"/>
    <w:rsid w:val="00AA05D6"/>
    <w:rsid w:val="00AA14EF"/>
    <w:rsid w:val="00AA3443"/>
    <w:rsid w:val="00AA633D"/>
    <w:rsid w:val="00AB10EF"/>
    <w:rsid w:val="00AB353F"/>
    <w:rsid w:val="00AB54BE"/>
    <w:rsid w:val="00AB78C7"/>
    <w:rsid w:val="00AC0F23"/>
    <w:rsid w:val="00AC41DD"/>
    <w:rsid w:val="00AC6018"/>
    <w:rsid w:val="00AC62BE"/>
    <w:rsid w:val="00AC7987"/>
    <w:rsid w:val="00AD12B9"/>
    <w:rsid w:val="00AD50B3"/>
    <w:rsid w:val="00AD56CA"/>
    <w:rsid w:val="00AD57E0"/>
    <w:rsid w:val="00AD68F5"/>
    <w:rsid w:val="00AD765C"/>
    <w:rsid w:val="00AD766B"/>
    <w:rsid w:val="00AE080D"/>
    <w:rsid w:val="00AE29F9"/>
    <w:rsid w:val="00AE7DF4"/>
    <w:rsid w:val="00AF3162"/>
    <w:rsid w:val="00AF437B"/>
    <w:rsid w:val="00AF4EB8"/>
    <w:rsid w:val="00AF66FE"/>
    <w:rsid w:val="00AF7AE8"/>
    <w:rsid w:val="00B005CA"/>
    <w:rsid w:val="00B00F20"/>
    <w:rsid w:val="00B02746"/>
    <w:rsid w:val="00B03193"/>
    <w:rsid w:val="00B0358E"/>
    <w:rsid w:val="00B05176"/>
    <w:rsid w:val="00B05C62"/>
    <w:rsid w:val="00B05F07"/>
    <w:rsid w:val="00B1079E"/>
    <w:rsid w:val="00B11D01"/>
    <w:rsid w:val="00B137E5"/>
    <w:rsid w:val="00B139D0"/>
    <w:rsid w:val="00B14628"/>
    <w:rsid w:val="00B15F9D"/>
    <w:rsid w:val="00B16188"/>
    <w:rsid w:val="00B17B76"/>
    <w:rsid w:val="00B2032C"/>
    <w:rsid w:val="00B224BF"/>
    <w:rsid w:val="00B24199"/>
    <w:rsid w:val="00B253B8"/>
    <w:rsid w:val="00B260AC"/>
    <w:rsid w:val="00B302A3"/>
    <w:rsid w:val="00B315F7"/>
    <w:rsid w:val="00B32FDF"/>
    <w:rsid w:val="00B33A91"/>
    <w:rsid w:val="00B35897"/>
    <w:rsid w:val="00B35A15"/>
    <w:rsid w:val="00B42491"/>
    <w:rsid w:val="00B4285A"/>
    <w:rsid w:val="00B44208"/>
    <w:rsid w:val="00B44A8F"/>
    <w:rsid w:val="00B46108"/>
    <w:rsid w:val="00B541E7"/>
    <w:rsid w:val="00B57555"/>
    <w:rsid w:val="00B61151"/>
    <w:rsid w:val="00B61DF2"/>
    <w:rsid w:val="00B62AD4"/>
    <w:rsid w:val="00B63C2B"/>
    <w:rsid w:val="00B65107"/>
    <w:rsid w:val="00B652A0"/>
    <w:rsid w:val="00B76E24"/>
    <w:rsid w:val="00B825E3"/>
    <w:rsid w:val="00B82A83"/>
    <w:rsid w:val="00B83946"/>
    <w:rsid w:val="00B8398B"/>
    <w:rsid w:val="00B8621E"/>
    <w:rsid w:val="00BA3449"/>
    <w:rsid w:val="00BA7D20"/>
    <w:rsid w:val="00BB1E80"/>
    <w:rsid w:val="00BB384F"/>
    <w:rsid w:val="00BB4A94"/>
    <w:rsid w:val="00BB5469"/>
    <w:rsid w:val="00BB66AE"/>
    <w:rsid w:val="00BB70F7"/>
    <w:rsid w:val="00BC0880"/>
    <w:rsid w:val="00BC0F8A"/>
    <w:rsid w:val="00BC15AB"/>
    <w:rsid w:val="00BC2F38"/>
    <w:rsid w:val="00BC3DA8"/>
    <w:rsid w:val="00BC4124"/>
    <w:rsid w:val="00BC4438"/>
    <w:rsid w:val="00BC4B06"/>
    <w:rsid w:val="00BC69B6"/>
    <w:rsid w:val="00BD2AB4"/>
    <w:rsid w:val="00BD314B"/>
    <w:rsid w:val="00BD41EF"/>
    <w:rsid w:val="00BD61CA"/>
    <w:rsid w:val="00BD63E4"/>
    <w:rsid w:val="00BD6D2E"/>
    <w:rsid w:val="00BE4E62"/>
    <w:rsid w:val="00BE53D1"/>
    <w:rsid w:val="00BE61B4"/>
    <w:rsid w:val="00BE66FE"/>
    <w:rsid w:val="00BE6D6E"/>
    <w:rsid w:val="00BE7D57"/>
    <w:rsid w:val="00BF1286"/>
    <w:rsid w:val="00BF5714"/>
    <w:rsid w:val="00BF5DA4"/>
    <w:rsid w:val="00BF6817"/>
    <w:rsid w:val="00BF7FB9"/>
    <w:rsid w:val="00C00C07"/>
    <w:rsid w:val="00C0309D"/>
    <w:rsid w:val="00C03EBF"/>
    <w:rsid w:val="00C0478C"/>
    <w:rsid w:val="00C0733B"/>
    <w:rsid w:val="00C10910"/>
    <w:rsid w:val="00C11724"/>
    <w:rsid w:val="00C12E5D"/>
    <w:rsid w:val="00C13970"/>
    <w:rsid w:val="00C155C1"/>
    <w:rsid w:val="00C15A88"/>
    <w:rsid w:val="00C16186"/>
    <w:rsid w:val="00C164ED"/>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226"/>
    <w:rsid w:val="00C555D6"/>
    <w:rsid w:val="00C56760"/>
    <w:rsid w:val="00C56E79"/>
    <w:rsid w:val="00C610C8"/>
    <w:rsid w:val="00C62D3A"/>
    <w:rsid w:val="00C665F3"/>
    <w:rsid w:val="00C72C32"/>
    <w:rsid w:val="00C736DD"/>
    <w:rsid w:val="00C7623C"/>
    <w:rsid w:val="00C76248"/>
    <w:rsid w:val="00C802AF"/>
    <w:rsid w:val="00C80CD2"/>
    <w:rsid w:val="00C8291A"/>
    <w:rsid w:val="00C92A02"/>
    <w:rsid w:val="00C931CB"/>
    <w:rsid w:val="00C9478C"/>
    <w:rsid w:val="00C96E69"/>
    <w:rsid w:val="00C97106"/>
    <w:rsid w:val="00C97DBF"/>
    <w:rsid w:val="00CA03C0"/>
    <w:rsid w:val="00CA3EE8"/>
    <w:rsid w:val="00CA42E3"/>
    <w:rsid w:val="00CB071C"/>
    <w:rsid w:val="00CB078D"/>
    <w:rsid w:val="00CB2C61"/>
    <w:rsid w:val="00CB3180"/>
    <w:rsid w:val="00CB3279"/>
    <w:rsid w:val="00CB3AC3"/>
    <w:rsid w:val="00CB4B83"/>
    <w:rsid w:val="00CB67CF"/>
    <w:rsid w:val="00CB6B6F"/>
    <w:rsid w:val="00CC33F5"/>
    <w:rsid w:val="00CC379C"/>
    <w:rsid w:val="00CC45E9"/>
    <w:rsid w:val="00CC4765"/>
    <w:rsid w:val="00CC4A14"/>
    <w:rsid w:val="00CC6489"/>
    <w:rsid w:val="00CC70B6"/>
    <w:rsid w:val="00CD42A0"/>
    <w:rsid w:val="00CD5C70"/>
    <w:rsid w:val="00CE355A"/>
    <w:rsid w:val="00CE3A3E"/>
    <w:rsid w:val="00CE4225"/>
    <w:rsid w:val="00CE48B0"/>
    <w:rsid w:val="00CE6AF5"/>
    <w:rsid w:val="00CE72A3"/>
    <w:rsid w:val="00CF0094"/>
    <w:rsid w:val="00CF1250"/>
    <w:rsid w:val="00CF141F"/>
    <w:rsid w:val="00CF3689"/>
    <w:rsid w:val="00CF4B96"/>
    <w:rsid w:val="00CF7612"/>
    <w:rsid w:val="00D04284"/>
    <w:rsid w:val="00D105B8"/>
    <w:rsid w:val="00D12823"/>
    <w:rsid w:val="00D12FAD"/>
    <w:rsid w:val="00D1395F"/>
    <w:rsid w:val="00D141B6"/>
    <w:rsid w:val="00D15379"/>
    <w:rsid w:val="00D22F82"/>
    <w:rsid w:val="00D23477"/>
    <w:rsid w:val="00D253A3"/>
    <w:rsid w:val="00D2660A"/>
    <w:rsid w:val="00D27A28"/>
    <w:rsid w:val="00D303BC"/>
    <w:rsid w:val="00D31461"/>
    <w:rsid w:val="00D31C54"/>
    <w:rsid w:val="00D31DEA"/>
    <w:rsid w:val="00D33A11"/>
    <w:rsid w:val="00D43D11"/>
    <w:rsid w:val="00D44B7F"/>
    <w:rsid w:val="00D44EB1"/>
    <w:rsid w:val="00D500B3"/>
    <w:rsid w:val="00D50192"/>
    <w:rsid w:val="00D50414"/>
    <w:rsid w:val="00D64061"/>
    <w:rsid w:val="00D64810"/>
    <w:rsid w:val="00D65F70"/>
    <w:rsid w:val="00D667E8"/>
    <w:rsid w:val="00D703A9"/>
    <w:rsid w:val="00D70DF9"/>
    <w:rsid w:val="00D72334"/>
    <w:rsid w:val="00D76CF9"/>
    <w:rsid w:val="00D77C62"/>
    <w:rsid w:val="00D80E6D"/>
    <w:rsid w:val="00D81F38"/>
    <w:rsid w:val="00D854EC"/>
    <w:rsid w:val="00D86242"/>
    <w:rsid w:val="00D86E75"/>
    <w:rsid w:val="00D91E61"/>
    <w:rsid w:val="00D94947"/>
    <w:rsid w:val="00D94976"/>
    <w:rsid w:val="00DA06EA"/>
    <w:rsid w:val="00DA4052"/>
    <w:rsid w:val="00DA4F9E"/>
    <w:rsid w:val="00DA5DE7"/>
    <w:rsid w:val="00DA6795"/>
    <w:rsid w:val="00DB0393"/>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5F4B"/>
    <w:rsid w:val="00E06127"/>
    <w:rsid w:val="00E06C8B"/>
    <w:rsid w:val="00E070B7"/>
    <w:rsid w:val="00E10B6E"/>
    <w:rsid w:val="00E12832"/>
    <w:rsid w:val="00E132A3"/>
    <w:rsid w:val="00E14504"/>
    <w:rsid w:val="00E20879"/>
    <w:rsid w:val="00E22E0B"/>
    <w:rsid w:val="00E24DE4"/>
    <w:rsid w:val="00E26611"/>
    <w:rsid w:val="00E26AF3"/>
    <w:rsid w:val="00E27646"/>
    <w:rsid w:val="00E32F07"/>
    <w:rsid w:val="00E349C7"/>
    <w:rsid w:val="00E43787"/>
    <w:rsid w:val="00E43E42"/>
    <w:rsid w:val="00E446B6"/>
    <w:rsid w:val="00E44CD5"/>
    <w:rsid w:val="00E44DB7"/>
    <w:rsid w:val="00E45D59"/>
    <w:rsid w:val="00E510FE"/>
    <w:rsid w:val="00E51247"/>
    <w:rsid w:val="00E51DD5"/>
    <w:rsid w:val="00E5281A"/>
    <w:rsid w:val="00E5424F"/>
    <w:rsid w:val="00E61884"/>
    <w:rsid w:val="00E61B8B"/>
    <w:rsid w:val="00E638DA"/>
    <w:rsid w:val="00E647F8"/>
    <w:rsid w:val="00E675DA"/>
    <w:rsid w:val="00E67E62"/>
    <w:rsid w:val="00E73040"/>
    <w:rsid w:val="00E77957"/>
    <w:rsid w:val="00E80D07"/>
    <w:rsid w:val="00E81037"/>
    <w:rsid w:val="00E81ABD"/>
    <w:rsid w:val="00E84F27"/>
    <w:rsid w:val="00E86308"/>
    <w:rsid w:val="00E87D1D"/>
    <w:rsid w:val="00E90A3B"/>
    <w:rsid w:val="00E90B80"/>
    <w:rsid w:val="00E913CF"/>
    <w:rsid w:val="00E935D8"/>
    <w:rsid w:val="00E93F82"/>
    <w:rsid w:val="00E9591F"/>
    <w:rsid w:val="00E96EDD"/>
    <w:rsid w:val="00E971C8"/>
    <w:rsid w:val="00EA06A3"/>
    <w:rsid w:val="00EA20A5"/>
    <w:rsid w:val="00EA584E"/>
    <w:rsid w:val="00EB15A6"/>
    <w:rsid w:val="00EB1A0D"/>
    <w:rsid w:val="00EB3843"/>
    <w:rsid w:val="00EB67FE"/>
    <w:rsid w:val="00EC1864"/>
    <w:rsid w:val="00EC1DE8"/>
    <w:rsid w:val="00EC2F34"/>
    <w:rsid w:val="00EC576E"/>
    <w:rsid w:val="00EC69FF"/>
    <w:rsid w:val="00ED1F5E"/>
    <w:rsid w:val="00ED2BE0"/>
    <w:rsid w:val="00ED5163"/>
    <w:rsid w:val="00ED61ED"/>
    <w:rsid w:val="00ED7A00"/>
    <w:rsid w:val="00EE0068"/>
    <w:rsid w:val="00EE2C9E"/>
    <w:rsid w:val="00EE2FF2"/>
    <w:rsid w:val="00EE4940"/>
    <w:rsid w:val="00EE4F68"/>
    <w:rsid w:val="00EE5562"/>
    <w:rsid w:val="00EF10AF"/>
    <w:rsid w:val="00EF23CE"/>
    <w:rsid w:val="00EF26DB"/>
    <w:rsid w:val="00EF4366"/>
    <w:rsid w:val="00EF6401"/>
    <w:rsid w:val="00F00E69"/>
    <w:rsid w:val="00F0252D"/>
    <w:rsid w:val="00F05E0E"/>
    <w:rsid w:val="00F065CD"/>
    <w:rsid w:val="00F07AE0"/>
    <w:rsid w:val="00F1470F"/>
    <w:rsid w:val="00F16CF0"/>
    <w:rsid w:val="00F1769E"/>
    <w:rsid w:val="00F226DD"/>
    <w:rsid w:val="00F24136"/>
    <w:rsid w:val="00F2523F"/>
    <w:rsid w:val="00F30AC4"/>
    <w:rsid w:val="00F30B5A"/>
    <w:rsid w:val="00F3285E"/>
    <w:rsid w:val="00F33015"/>
    <w:rsid w:val="00F40963"/>
    <w:rsid w:val="00F40D8E"/>
    <w:rsid w:val="00F42321"/>
    <w:rsid w:val="00F42A58"/>
    <w:rsid w:val="00F44C2A"/>
    <w:rsid w:val="00F469F4"/>
    <w:rsid w:val="00F46A21"/>
    <w:rsid w:val="00F4795C"/>
    <w:rsid w:val="00F51307"/>
    <w:rsid w:val="00F52EB9"/>
    <w:rsid w:val="00F538F3"/>
    <w:rsid w:val="00F60E71"/>
    <w:rsid w:val="00F61C11"/>
    <w:rsid w:val="00F620A1"/>
    <w:rsid w:val="00F621AA"/>
    <w:rsid w:val="00F64A90"/>
    <w:rsid w:val="00F6670B"/>
    <w:rsid w:val="00F67837"/>
    <w:rsid w:val="00F72E78"/>
    <w:rsid w:val="00F76E6E"/>
    <w:rsid w:val="00F77361"/>
    <w:rsid w:val="00F81DEB"/>
    <w:rsid w:val="00F84FC6"/>
    <w:rsid w:val="00F856AB"/>
    <w:rsid w:val="00F85F0F"/>
    <w:rsid w:val="00F9025A"/>
    <w:rsid w:val="00F909D8"/>
    <w:rsid w:val="00F91239"/>
    <w:rsid w:val="00F93AF4"/>
    <w:rsid w:val="00FA10AC"/>
    <w:rsid w:val="00FA2BAD"/>
    <w:rsid w:val="00FA2C8F"/>
    <w:rsid w:val="00FB1C51"/>
    <w:rsid w:val="00FB5D26"/>
    <w:rsid w:val="00FB6720"/>
    <w:rsid w:val="00FB6BE0"/>
    <w:rsid w:val="00FB7527"/>
    <w:rsid w:val="00FC0C91"/>
    <w:rsid w:val="00FC30E0"/>
    <w:rsid w:val="00FC5405"/>
    <w:rsid w:val="00FC5F7D"/>
    <w:rsid w:val="00FC7EE0"/>
    <w:rsid w:val="00FD53A0"/>
    <w:rsid w:val="00FD7333"/>
    <w:rsid w:val="00FE118B"/>
    <w:rsid w:val="00FE17F8"/>
    <w:rsid w:val="00FE32CA"/>
    <w:rsid w:val="00FE3866"/>
    <w:rsid w:val="00FE460C"/>
    <w:rsid w:val="00FE6BF5"/>
    <w:rsid w:val="00FE784E"/>
    <w:rsid w:val="00FF11EB"/>
    <w:rsid w:val="00FF2BD9"/>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F4557"/>
  <w15:chartTrackingRefBased/>
  <w15:docId w15:val="{B6D85246-2342-4D91-855E-AF22A646E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link w:val="TestonotaapidipaginaCarattere"/>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D15379"/>
    <w:rPr>
      <w:rFonts w:eastAsiaTheme="minorEastAsia"/>
      <w:kern w:val="2"/>
      <w:sz w:val="15"/>
      <w:szCs w:val="20"/>
      <w:lang w:eastAsia="de-DE"/>
      <w14:ligatures w14:val="standardContextual"/>
    </w:rPr>
  </w:style>
  <w:style w:type="character" w:styleId="Rimandonotaapidipagina">
    <w:name w:val="footnote reference"/>
    <w:basedOn w:val="Carpredefinitoparagrafo"/>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Labelling">
    <w:name w:val="Labelling"/>
    <w:basedOn w:val="A03Copytext"/>
    <w:link w:val="LabellingZchn"/>
    <w:qFormat/>
    <w:rsid w:val="00653F67"/>
    <w:pPr>
      <w:shd w:val="clear" w:color="auto" w:fill="E6E6E6" w:themeFill="accent2"/>
    </w:pPr>
  </w:style>
  <w:style w:type="character" w:customStyle="1" w:styleId="A03CopytextZchn">
    <w:name w:val="A03_Copy text Zchn"/>
    <w:basedOn w:val="Carpredefinitoparagrafo"/>
    <w:link w:val="A03Copytext"/>
    <w:rsid w:val="00653F67"/>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653F67"/>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stonotadichiusura">
    <w:name w:val="endnote text"/>
    <w:basedOn w:val="Normale"/>
    <w:link w:val="TestonotadichiusuraCarattere"/>
    <w:uiPriority w:val="99"/>
    <w:semiHidden/>
    <w:unhideWhenUsed/>
    <w:rsid w:val="009D1D18"/>
    <w:rPr>
      <w:sz w:val="20"/>
      <w:szCs w:val="20"/>
      <w:lang w:val="de-DE"/>
    </w:rPr>
  </w:style>
  <w:style w:type="character" w:customStyle="1" w:styleId="TestonotadichiusuraCarattere">
    <w:name w:val="Testo nota di chiusura Carattere"/>
    <w:basedOn w:val="Carpredefinitoparagrafo"/>
    <w:link w:val="Testonotadichiusura"/>
    <w:uiPriority w:val="99"/>
    <w:semiHidden/>
    <w:rsid w:val="009D1D18"/>
    <w:rPr>
      <w:rFonts w:eastAsiaTheme="minorEastAsia"/>
      <w:kern w:val="2"/>
      <w:sz w:val="20"/>
      <w:szCs w:val="20"/>
      <w:lang w:eastAsia="de-DE"/>
      <w14:ligatures w14:val="standardContextual"/>
    </w:rPr>
  </w:style>
  <w:style w:type="character" w:styleId="Rimandonotadichiusura">
    <w:name w:val="endnote reference"/>
    <w:basedOn w:val="Carpredefinitoparagrafo"/>
    <w:uiPriority w:val="99"/>
    <w:unhideWhenUsed/>
    <w:rsid w:val="009D1D18"/>
    <w:rPr>
      <w:vertAlign w:val="superscript"/>
    </w:rPr>
  </w:style>
  <w:style w:type="paragraph" w:customStyle="1" w:styleId="A03Flietext">
    <w:name w:val="A03_Fließtext"/>
    <w:link w:val="A03FlietextZchn"/>
    <w:qFormat/>
    <w:rsid w:val="00772E5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5Zwischenberschrift">
    <w:name w:val="A05_Zwischenüberschrift"/>
    <w:next w:val="A03Flietext"/>
    <w:qFormat/>
    <w:rsid w:val="00772E5A"/>
    <w:pPr>
      <w:spacing w:after="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A03FlietextZchn">
    <w:name w:val="A03_Fließtext Zchn"/>
    <w:basedOn w:val="Carpredefinitoparagrafo"/>
    <w:link w:val="A03Flietext"/>
    <w:rsid w:val="00772E5A"/>
    <w:rPr>
      <w:rFonts w:ascii="MB Corpo S Text Office Light" w:eastAsiaTheme="minorEastAsia" w:hAnsi="MB Corpo S Text Office Light"/>
      <w:kern w:val="2"/>
      <w:sz w:val="21"/>
      <w:szCs w:val="21"/>
      <w:lang w:eastAsia="de-DE"/>
      <w14:ligatures w14:val="standardContextual"/>
    </w:rPr>
  </w:style>
  <w:style w:type="paragraph" w:styleId="Revisione">
    <w:name w:val="Revision"/>
    <w:hidden/>
    <w:uiPriority w:val="99"/>
    <w:semiHidden/>
    <w:rsid w:val="00B83946"/>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5EC851ED4EB44B99F207B17CF549C0A"/>
        <w:category>
          <w:name w:val="Allgemein"/>
          <w:gallery w:val="placeholder"/>
        </w:category>
        <w:types>
          <w:type w:val="bbPlcHdr"/>
        </w:types>
        <w:behaviors>
          <w:behavior w:val="content"/>
        </w:behaviors>
        <w:guid w:val="{E458CC84-B11B-401A-A97C-A273369AC11D}"/>
      </w:docPartPr>
      <w:docPartBody>
        <w:p w:rsidR="00C80F25" w:rsidRDefault="00536B23">
          <w:pPr>
            <w:pStyle w:val="05EC851ED4EB44B99F207B17CF549C0A"/>
          </w:pPr>
          <w:r w:rsidRPr="00CA1FD4">
            <w:rPr>
              <w:rStyle w:val="Testosegnaposto"/>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panose1 w:val="00000000000000000000"/>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B23"/>
    <w:rsid w:val="00026AD7"/>
    <w:rsid w:val="000B389C"/>
    <w:rsid w:val="000B6C7D"/>
    <w:rsid w:val="000C423A"/>
    <w:rsid w:val="000F3DD8"/>
    <w:rsid w:val="0010169C"/>
    <w:rsid w:val="00151279"/>
    <w:rsid w:val="00172FFE"/>
    <w:rsid w:val="001846AA"/>
    <w:rsid w:val="001D20E1"/>
    <w:rsid w:val="001E63C5"/>
    <w:rsid w:val="001F28B0"/>
    <w:rsid w:val="00231342"/>
    <w:rsid w:val="002341C5"/>
    <w:rsid w:val="002A4821"/>
    <w:rsid w:val="0030364C"/>
    <w:rsid w:val="00323DAC"/>
    <w:rsid w:val="003A67BC"/>
    <w:rsid w:val="003B534B"/>
    <w:rsid w:val="003C7A8C"/>
    <w:rsid w:val="004978C7"/>
    <w:rsid w:val="004A11E3"/>
    <w:rsid w:val="004C168A"/>
    <w:rsid w:val="00534C99"/>
    <w:rsid w:val="00536B23"/>
    <w:rsid w:val="00564CAE"/>
    <w:rsid w:val="00594ED1"/>
    <w:rsid w:val="005F432E"/>
    <w:rsid w:val="006323DD"/>
    <w:rsid w:val="00635815"/>
    <w:rsid w:val="006744DD"/>
    <w:rsid w:val="0072069C"/>
    <w:rsid w:val="00741E8C"/>
    <w:rsid w:val="00780DC7"/>
    <w:rsid w:val="007A5970"/>
    <w:rsid w:val="00823B46"/>
    <w:rsid w:val="00825166"/>
    <w:rsid w:val="008A5742"/>
    <w:rsid w:val="008F2841"/>
    <w:rsid w:val="009712CB"/>
    <w:rsid w:val="009A1F37"/>
    <w:rsid w:val="009D185A"/>
    <w:rsid w:val="00A3075E"/>
    <w:rsid w:val="00A54EF7"/>
    <w:rsid w:val="00A729E6"/>
    <w:rsid w:val="00AA1278"/>
    <w:rsid w:val="00AD68F5"/>
    <w:rsid w:val="00B8398B"/>
    <w:rsid w:val="00BC0880"/>
    <w:rsid w:val="00C2619F"/>
    <w:rsid w:val="00C80F25"/>
    <w:rsid w:val="00CC4765"/>
    <w:rsid w:val="00CD42A0"/>
    <w:rsid w:val="00CE3A3E"/>
    <w:rsid w:val="00CE4225"/>
    <w:rsid w:val="00D465A4"/>
    <w:rsid w:val="00D50192"/>
    <w:rsid w:val="00D5570C"/>
    <w:rsid w:val="00D86E75"/>
    <w:rsid w:val="00E24DE4"/>
    <w:rsid w:val="00E61B8B"/>
    <w:rsid w:val="00EB401E"/>
    <w:rsid w:val="00EF10AF"/>
    <w:rsid w:val="00F469F4"/>
    <w:rsid w:val="00F81DEB"/>
    <w:rsid w:val="00F84FC6"/>
    <w:rsid w:val="00F9025A"/>
    <w:rsid w:val="00F9647F"/>
    <w:rsid w:val="00FF2BD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6B23"/>
    <w:rPr>
      <w:rFonts w:cs="Times New Roman"/>
      <w:sz w:val="3276"/>
      <w:szCs w:val="327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36B23"/>
    <w:rPr>
      <w:color w:val="666666"/>
    </w:rPr>
  </w:style>
  <w:style w:type="paragraph" w:customStyle="1" w:styleId="05EC851ED4EB44B99F207B17CF549C0A">
    <w:name w:val="05EC851ED4EB44B99F207B17CF549C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4" ma:contentTypeDescription="Create a new document." ma:contentTypeScope="" ma:versionID="08f4865b45f0c0bad926602cf15665ed">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951e232b836cffd8ea5726839621f28b"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994CB4-099F-48C9-AE6C-7B2477754A68}">
  <ds:schemaRefs>
    <ds:schemaRef ds:uri="http://schemas.microsoft.com/sharepoint/v3/contenttype/forms"/>
  </ds:schemaRefs>
</ds:datastoreItem>
</file>

<file path=customXml/itemProps2.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3.xml><?xml version="1.0" encoding="utf-8"?>
<ds:datastoreItem xmlns:ds="http://schemas.openxmlformats.org/officeDocument/2006/customXml" ds:itemID="{C2044E36-95D9-44FA-ABB4-61DD35190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1427</Words>
  <Characters>8211</Characters>
  <Application>Microsoft Office Word</Application>
  <DocSecurity>0</DocSecurity>
  <Lines>132</Lines>
  <Paragraphs>39</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Factsheet</vt:lpstr>
      <vt:lpstr>Factsheet</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9599</CharactersWithSpaces>
  <SharedDoc>false</SharedDoc>
  <HLinks>
    <vt:vector size="36" baseType="variant">
      <vt:variant>
        <vt:i4>4194315</vt:i4>
      </vt:variant>
      <vt:variant>
        <vt:i4>45</vt:i4>
      </vt:variant>
      <vt:variant>
        <vt:i4>0</vt:i4>
      </vt:variant>
      <vt:variant>
        <vt:i4>5</vt:i4>
      </vt:variant>
      <vt:variant>
        <vt:lpwstr>https://media.mercedes-benz.com/</vt:lpwstr>
      </vt:variant>
      <vt:variant>
        <vt:lpwstr/>
      </vt:variant>
      <vt:variant>
        <vt:i4>7274582</vt:i4>
      </vt:variant>
      <vt:variant>
        <vt:i4>42</vt:i4>
      </vt:variant>
      <vt:variant>
        <vt:i4>0</vt:i4>
      </vt:variant>
      <vt:variant>
        <vt:i4>5</vt:i4>
      </vt:variant>
      <vt:variant>
        <vt:lpwstr>https://de.linkedin.com/company/mercedes-benz_ag</vt:lpwstr>
      </vt:variant>
      <vt:variant>
        <vt:lpwstr/>
      </vt:variant>
      <vt:variant>
        <vt:i4>5570566</vt:i4>
      </vt:variant>
      <vt:variant>
        <vt:i4>39</vt:i4>
      </vt:variant>
      <vt:variant>
        <vt:i4>0</vt:i4>
      </vt:variant>
      <vt:variant>
        <vt:i4>5</vt:i4>
      </vt:variant>
      <vt:variant>
        <vt:lpwstr>https://www.mercedes-benz.com/en/</vt:lpwstr>
      </vt:variant>
      <vt:variant>
        <vt:lpwstr/>
      </vt:variant>
      <vt:variant>
        <vt:i4>5505032</vt:i4>
      </vt:variant>
      <vt:variant>
        <vt:i4>36</vt:i4>
      </vt:variant>
      <vt:variant>
        <vt:i4>0</vt:i4>
      </vt:variant>
      <vt:variant>
        <vt:i4>5</vt:i4>
      </vt:variant>
      <vt:variant>
        <vt:lpwstr>https://community.mercedes-benz.com/</vt:lpwstr>
      </vt:variant>
      <vt:variant>
        <vt:lpwstr/>
      </vt:variant>
      <vt:variant>
        <vt:i4>3014763</vt:i4>
      </vt:variant>
      <vt:variant>
        <vt:i4>33</vt:i4>
      </vt:variant>
      <vt:variant>
        <vt:i4>0</vt:i4>
      </vt:variant>
      <vt:variant>
        <vt:i4>5</vt:i4>
      </vt:variant>
      <vt:variant>
        <vt:lpwstr>https://media.mercedes-benz.com/en/140-years-innovation</vt:lpwstr>
      </vt:variant>
      <vt:variant>
        <vt:lpwstr/>
      </vt:variant>
      <vt:variant>
        <vt:i4>7405660</vt:i4>
      </vt:variant>
      <vt:variant>
        <vt:i4>30</vt:i4>
      </vt:variant>
      <vt:variant>
        <vt:i4>0</vt:i4>
      </vt:variant>
      <vt:variant>
        <vt:i4>5</vt:i4>
      </vt:variant>
      <vt:variant>
        <vt:lpwstr>mailto:pascal.becker@mercedes-benz.com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dc:title>
  <dc:subject/>
  <dc:creator>SC/XM</dc:creator>
  <cp:keywords/>
  <dc:description/>
  <cp:lastModifiedBy>Amarisse, Luca (183)</cp:lastModifiedBy>
  <cp:revision>6</cp:revision>
  <cp:lastPrinted>2026-08-12T08:57:00Z</cp:lastPrinted>
  <dcterms:created xsi:type="dcterms:W3CDTF">2026-08-16T20:10:00Z</dcterms:created>
  <dcterms:modified xsi:type="dcterms:W3CDTF">2026-08-16T20:12:00Z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2025-01-30T12:12:46Z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7f087648-6e36-466a-8d38-5d4c7e021024</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51c021d4,349f44f7,60172a86</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2026-08-04T10:17:40Z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b8c05f8e-8173-40cf-8b8b-617d6ecbd774</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ContentTypeId">
    <vt:lpwstr>0x010100FA124C5F58C5674CAE7858997CA9C589</vt:lpwstr>
  </property>
  <property fmtid="{D5CDD505-2E9C-101B-9397-08002B2CF9AE}" pid="22" name="docLang">
    <vt:lpwstr>en</vt:lpwstr>
  </property>
  <property fmtid="{D5CDD505-2E9C-101B-9397-08002B2CF9AE}" pid="23" name="Order">
    <vt:r8>161700</vt:r8>
  </property>
  <property fmtid="{D5CDD505-2E9C-101B-9397-08002B2CF9AE}" pid="24" name="xd_Signature">
    <vt:bool>false</vt:bool>
  </property>
  <property fmtid="{D5CDD505-2E9C-101B-9397-08002B2CF9AE}" pid="25" name="xd_ProgID">
    <vt:lpwstr/>
  </property>
  <property fmtid="{D5CDD505-2E9C-101B-9397-08002B2CF9AE}" pid="26" name="_SourceUrl">
    <vt:lpwstr/>
  </property>
  <property fmtid="{D5CDD505-2E9C-101B-9397-08002B2CF9AE}" pid="27" name="_SharedFileIndex">
    <vt:lpwstr/>
  </property>
  <property fmtid="{D5CDD505-2E9C-101B-9397-08002B2CF9AE}" pid="28" name="ComplianceAssetId">
    <vt:lpwstr/>
  </property>
  <property fmtid="{D5CDD505-2E9C-101B-9397-08002B2CF9AE}" pid="29" name="TemplateUrl">
    <vt:lpwstr/>
  </property>
  <property fmtid="{D5CDD505-2E9C-101B-9397-08002B2CF9AE}" pid="30" name="_ExtendedDescription">
    <vt:lpwstr/>
  </property>
  <property fmtid="{D5CDD505-2E9C-101B-9397-08002B2CF9AE}" pid="31" name="TriggerFlowInfo">
    <vt:lpwstr/>
  </property>
</Properties>
</file>