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FB2" w:rsidRPr="00AA712F" w:rsidRDefault="00566FB2" w:rsidP="00472AAB">
      <w:pPr>
        <w:pStyle w:val="00Information"/>
        <w:framePr w:w="2804" w:h="1605" w:hRule="exact" w:wrap="notBeside" w:x="9109" w:y="4057"/>
        <w:spacing w:after="0" w:line="360" w:lineRule="auto"/>
        <w:rPr>
          <w:rFonts w:ascii="CorpoSDem" w:hAnsi="CorpoSDem"/>
          <w:b w:val="0"/>
        </w:rPr>
      </w:pPr>
      <w:r>
        <w:rPr>
          <w:rFonts w:ascii="CorpoSDem" w:hAnsi="CorpoSDem"/>
          <w:b w:val="0"/>
        </w:rPr>
        <w:t>Informazione stampa</w:t>
      </w:r>
    </w:p>
    <w:p w:rsidR="00472AAB" w:rsidRDefault="00472AAB" w:rsidP="00472AAB">
      <w:pPr>
        <w:pStyle w:val="40Continoustext11pt"/>
        <w:framePr w:w="2804" w:h="1605" w:hRule="exact" w:wrap="notBeside" w:vAnchor="page" w:hAnchor="page" w:x="9109" w:y="4057" w:anchorLock="1"/>
        <w:tabs>
          <w:tab w:val="left" w:pos="3402"/>
          <w:tab w:val="left" w:pos="7655"/>
        </w:tabs>
        <w:spacing w:after="0" w:line="360" w:lineRule="auto"/>
        <w:rPr>
          <w:rStyle w:val="40Continoustext11ptZchn"/>
          <w:rFonts w:ascii="CorpoSLig" w:hAnsi="CorpoSLig"/>
        </w:rPr>
      </w:pPr>
    </w:p>
    <w:p w:rsidR="00566FB2" w:rsidRPr="001B07C1" w:rsidRDefault="00AA0EAE" w:rsidP="00472AAB">
      <w:pPr>
        <w:pStyle w:val="40Continoustext11pt"/>
        <w:framePr w:w="2804" w:h="1605" w:hRule="exact" w:wrap="notBeside" w:vAnchor="page" w:hAnchor="page" w:x="9109" w:y="4057" w:anchorLock="1"/>
        <w:tabs>
          <w:tab w:val="left" w:pos="3402"/>
          <w:tab w:val="left" w:pos="7655"/>
        </w:tabs>
        <w:spacing w:after="0" w:line="360" w:lineRule="auto"/>
        <w:rPr>
          <w:rFonts w:ascii="CorpoSLig" w:hAnsi="CorpoSLig"/>
        </w:rPr>
      </w:pPr>
      <w:r>
        <w:rPr>
          <w:rStyle w:val="40Continoustext11ptZchn"/>
          <w:rFonts w:ascii="CorpoSLig" w:hAnsi="CorpoSLig"/>
        </w:rPr>
        <w:t>2</w:t>
      </w:r>
      <w:r w:rsidR="00472AAB">
        <w:rPr>
          <w:rStyle w:val="40Continoustext11ptZchn"/>
          <w:rFonts w:ascii="CorpoSLig" w:hAnsi="CorpoSLig"/>
        </w:rPr>
        <w:t>8</w:t>
      </w:r>
      <w:r>
        <w:rPr>
          <w:rStyle w:val="40Continoustext11ptZchn"/>
          <w:rFonts w:ascii="CorpoSLig" w:hAnsi="CorpoSLig"/>
        </w:rPr>
        <w:t xml:space="preserve"> febbraio 2017</w:t>
      </w:r>
    </w:p>
    <w:p w:rsidR="00A91413" w:rsidRDefault="00BF2BD9" w:rsidP="00472AAB">
      <w:pPr>
        <w:pStyle w:val="SublinevorHeadline"/>
        <w:spacing w:line="360" w:lineRule="auto"/>
      </w:pPr>
      <w:r w:rsidRPr="00472AAB">
        <w:lastRenderedPageBreak/>
        <w:t>Mercedes-Benz Cars al Salone Internazionale dell’Automobile di Ginevra 2017</w:t>
      </w:r>
    </w:p>
    <w:p w:rsidR="00472AAB" w:rsidRPr="00472AAB" w:rsidRDefault="00472AAB" w:rsidP="00472AAB">
      <w:pPr>
        <w:pStyle w:val="SublinevorHeadline"/>
        <w:spacing w:line="360" w:lineRule="auto"/>
      </w:pPr>
    </w:p>
    <w:p w:rsidR="00472AAB" w:rsidRDefault="001B7094" w:rsidP="00472AAB">
      <w:pPr>
        <w:pStyle w:val="20Headline"/>
        <w:spacing w:after="0" w:line="360" w:lineRule="auto"/>
        <w:rPr>
          <w:b w:val="0"/>
          <w:sz w:val="36"/>
        </w:rPr>
      </w:pPr>
      <w:r w:rsidRPr="00472AAB">
        <w:rPr>
          <w:b w:val="0"/>
          <w:sz w:val="36"/>
        </w:rPr>
        <w:t>La famiglia di Classe E è ora al completo</w:t>
      </w:r>
    </w:p>
    <w:p w:rsidR="00472AAB" w:rsidRPr="00472AAB" w:rsidRDefault="00472AAB" w:rsidP="00472AAB">
      <w:pPr>
        <w:pStyle w:val="20Headline"/>
        <w:spacing w:after="0" w:line="360" w:lineRule="auto"/>
        <w:rPr>
          <w:b w:val="0"/>
          <w:sz w:val="32"/>
          <w:szCs w:val="32"/>
        </w:rPr>
      </w:pPr>
    </w:p>
    <w:p w:rsidR="00A34772" w:rsidRPr="00472AAB" w:rsidRDefault="00BF2BD9" w:rsidP="00472AAB">
      <w:pPr>
        <w:pStyle w:val="40Continoustext11pt"/>
        <w:spacing w:after="0" w:line="360" w:lineRule="auto"/>
        <w:rPr>
          <w:rStyle w:val="41Continoustext11ptboldZchn"/>
          <w:b w:val="0"/>
        </w:rPr>
      </w:pPr>
      <w:r w:rsidRPr="00472AAB">
        <w:rPr>
          <w:b/>
        </w:rPr>
        <w:t>In occasione dell’87ª edizione del Salone dell’Automobile di Ginevra, Mercedes-Benz Cars punta tutto sulla nuova Classe E Cabrio e su GLA, oggetto di un profondo restyling. Mercedes-AMG regala invece un’anticipazione del futuro in chiave High Performance con una show car.</w:t>
      </w:r>
    </w:p>
    <w:p w:rsidR="00A34772" w:rsidRDefault="00A34772" w:rsidP="00472AAB">
      <w:pPr>
        <w:pStyle w:val="41Continoustext11ptbold"/>
        <w:spacing w:after="0" w:line="360" w:lineRule="auto"/>
        <w:rPr>
          <w:rFonts w:ascii="CorpoS" w:hAnsi="CorpoS"/>
          <w:b w:val="0"/>
        </w:rPr>
      </w:pPr>
    </w:p>
    <w:p w:rsidR="00472AAB" w:rsidRPr="00E74677" w:rsidRDefault="00472AAB" w:rsidP="00472AAB">
      <w:pPr>
        <w:pStyle w:val="41Continoustext11ptbold"/>
        <w:spacing w:after="0" w:line="360" w:lineRule="auto"/>
        <w:rPr>
          <w:rFonts w:ascii="CorpoS" w:hAnsi="CorpoS"/>
          <w:b w:val="0"/>
        </w:rPr>
        <w:sectPr w:rsidR="00472AAB" w:rsidRPr="00E74677" w:rsidSect="00386768">
          <w:headerReference w:type="default" r:id="rId10"/>
          <w:headerReference w:type="first" r:id="rId11"/>
          <w:type w:val="continuous"/>
          <w:pgSz w:w="11907" w:h="16839" w:code="9"/>
          <w:pgMar w:top="3969" w:right="3289" w:bottom="1304" w:left="1418" w:header="0" w:footer="57" w:gutter="0"/>
          <w:cols w:space="720"/>
          <w:titlePg/>
          <w:docGrid w:linePitch="354"/>
        </w:sectPr>
      </w:pPr>
    </w:p>
    <w:p w:rsidR="00960CD7" w:rsidRPr="00472AAB" w:rsidRDefault="00B62B45" w:rsidP="00472AAB">
      <w:pPr>
        <w:spacing w:after="0" w:line="360" w:lineRule="auto"/>
        <w:rPr>
          <w:szCs w:val="22"/>
        </w:rPr>
      </w:pPr>
      <w:r w:rsidRPr="00472AAB">
        <w:lastRenderedPageBreak/>
        <w:t xml:space="preserve">In occasione prestigiosa vetrina del Salone di Ginevra di quest’anno la Stella decide di puntare sull’anteprima mondiale di </w:t>
      </w:r>
      <w:r w:rsidRPr="00472AAB">
        <w:rPr>
          <w:b/>
        </w:rPr>
        <w:t>Classe E Cabrio</w:t>
      </w:r>
      <w:r w:rsidR="00472AAB">
        <w:t xml:space="preserve">. </w:t>
      </w:r>
      <w:r w:rsidRPr="00472AAB">
        <w:t xml:space="preserve">Dopo </w:t>
      </w:r>
      <w:r w:rsidRPr="00472AAB">
        <w:rPr>
          <w:b/>
        </w:rPr>
        <w:t>Classe E Coupé</w:t>
      </w:r>
      <w:r w:rsidRPr="00472AAB">
        <w:t>, anch’essa presentata a Ginevra, la quattro posti decappottabile è l’ultima nata della fortunata serie. La famiglia Classe E è stata completamente rinnovata nell’arco di un anno e, oltre alle due versioni due porte, comprende la più intelligente delle berline di categoria business al mondo, la versione Station-Wagon e quella All</w:t>
      </w:r>
      <w:r w:rsidRPr="00472AAB">
        <w:noBreakHyphen/>
        <w:t>Terrain. Classe E Cabrio coniuga un design puro e sensuale ad uno straordinario comfort sulle lunghe percorrenze per quattro persone, forte sempre di tecnologie all’avanguardia.</w:t>
      </w:r>
      <w:r w:rsidR="00472AAB">
        <w:rPr>
          <w:szCs w:val="22"/>
        </w:rPr>
        <w:t xml:space="preserve"> </w:t>
      </w:r>
      <w:r w:rsidR="00960CD7" w:rsidRPr="00472AAB">
        <w:t xml:space="preserve">È inoltre la prima volta che sul lago </w:t>
      </w:r>
      <w:proofErr w:type="spellStart"/>
      <w:r w:rsidR="00960CD7" w:rsidRPr="00472AAB">
        <w:t>Lemano</w:t>
      </w:r>
      <w:proofErr w:type="spellEnd"/>
      <w:r w:rsidR="00960CD7" w:rsidRPr="00472AAB">
        <w:t xml:space="preserve"> viene presentata anche una nuova ed esclusiva versione della leggendaria icona off-road </w:t>
      </w:r>
      <w:r w:rsidR="00960CD7" w:rsidRPr="00472AAB">
        <w:rPr>
          <w:b/>
        </w:rPr>
        <w:t>Classe G</w:t>
      </w:r>
      <w:r w:rsidR="00960CD7" w:rsidRPr="00472AAB">
        <w:t>: Mercedes-</w:t>
      </w:r>
      <w:proofErr w:type="spellStart"/>
      <w:r w:rsidR="00960CD7" w:rsidRPr="00472AAB">
        <w:t>Maybach</w:t>
      </w:r>
      <w:proofErr w:type="spellEnd"/>
      <w:r w:rsidR="00960CD7" w:rsidRPr="00472AAB">
        <w:t xml:space="preserve"> G 650 </w:t>
      </w:r>
      <w:proofErr w:type="spellStart"/>
      <w:r w:rsidR="00960CD7" w:rsidRPr="00472AAB">
        <w:t>Landaulet</w:t>
      </w:r>
      <w:proofErr w:type="spellEnd"/>
      <w:r w:rsidR="00960CD7" w:rsidRPr="00472AAB">
        <w:t xml:space="preserve"> (</w:t>
      </w:r>
      <w:r w:rsidR="00960CD7" w:rsidRPr="00472AAB">
        <w:rPr>
          <w:rFonts w:cs="Calibri"/>
        </w:rPr>
        <w:t>consumo di carburante nel ciclo combinato: 17,0 l/100 km. Emissioni di CO</w:t>
      </w:r>
      <w:r w:rsidR="00960CD7" w:rsidRPr="00472AAB">
        <w:rPr>
          <w:rFonts w:cs="Calibri"/>
          <w:vertAlign w:val="subscript"/>
        </w:rPr>
        <w:t>2</w:t>
      </w:r>
      <w:r w:rsidR="00472AAB">
        <w:rPr>
          <w:rFonts w:cs="Calibri"/>
        </w:rPr>
        <w:t xml:space="preserve">, ciclo combinato: </w:t>
      </w:r>
      <w:r w:rsidR="00960CD7" w:rsidRPr="00472AAB">
        <w:rPr>
          <w:rFonts w:cs="Calibri"/>
        </w:rPr>
        <w:t>397 g/km)</w:t>
      </w:r>
      <w:r w:rsidR="00960CD7" w:rsidRPr="00472AAB">
        <w:t xml:space="preserve">. Il nuovo </w:t>
      </w:r>
      <w:r w:rsidR="00960CD7" w:rsidRPr="00472AAB">
        <w:rPr>
          <w:b/>
        </w:rPr>
        <w:t>GLA</w:t>
      </w:r>
      <w:r w:rsidR="00960CD7" w:rsidRPr="00472AAB">
        <w:t xml:space="preserve"> festeggia il suo debutto in Europa con una gamma di motorizzazioni ampliata, particolari </w:t>
      </w:r>
      <w:proofErr w:type="spellStart"/>
      <w:r w:rsidR="00960CD7" w:rsidRPr="00472AAB">
        <w:t>highlight</w:t>
      </w:r>
      <w:proofErr w:type="spellEnd"/>
      <w:r w:rsidR="00960CD7" w:rsidRPr="00472AAB">
        <w:t xml:space="preserve"> visivi nel design di esterni e interni e varianti di allestimento aggiornate. </w:t>
      </w:r>
    </w:p>
    <w:p w:rsidR="0088096A" w:rsidRPr="00472AAB" w:rsidRDefault="0088096A" w:rsidP="00472AAB">
      <w:pPr>
        <w:spacing w:after="0" w:line="360" w:lineRule="auto"/>
        <w:rPr>
          <w:szCs w:val="22"/>
        </w:rPr>
      </w:pPr>
    </w:p>
    <w:p w:rsidR="005E0C9A" w:rsidRPr="00472AAB" w:rsidRDefault="005E0C9A" w:rsidP="00472AAB">
      <w:pPr>
        <w:spacing w:after="0" w:line="360" w:lineRule="auto"/>
        <w:rPr>
          <w:szCs w:val="22"/>
        </w:rPr>
      </w:pPr>
      <w:r w:rsidRPr="00472AAB">
        <w:t xml:space="preserve">Tra le altre novità che riguardano i 34 veicoli complessivamente esposti rientrano, ad esempio, i </w:t>
      </w:r>
      <w:r w:rsidRPr="00472AAB">
        <w:rPr>
          <w:b/>
        </w:rPr>
        <w:t>modelli speciali</w:t>
      </w:r>
      <w:r w:rsidRPr="00472AAB">
        <w:t xml:space="preserve"> di </w:t>
      </w:r>
      <w:r w:rsidRPr="00472AAB">
        <w:rPr>
          <w:b/>
        </w:rPr>
        <w:t>Mercedes-Benz SL</w:t>
      </w:r>
      <w:r w:rsidRPr="00472AAB">
        <w:t xml:space="preserve"> ed </w:t>
      </w:r>
      <w:r w:rsidRPr="00472AAB">
        <w:rPr>
          <w:b/>
        </w:rPr>
        <w:t>SLC</w:t>
      </w:r>
      <w:r w:rsidRPr="00472AAB">
        <w:t xml:space="preserve">. </w:t>
      </w:r>
      <w:r w:rsidRPr="00472AAB">
        <w:br/>
        <w:t xml:space="preserve">Con il </w:t>
      </w:r>
      <w:proofErr w:type="spellStart"/>
      <w:r w:rsidRPr="00472AAB">
        <w:rPr>
          <w:b/>
        </w:rPr>
        <w:t>Concept</w:t>
      </w:r>
      <w:proofErr w:type="spellEnd"/>
      <w:r w:rsidRPr="00472AAB">
        <w:rPr>
          <w:b/>
        </w:rPr>
        <w:t xml:space="preserve"> X-CLASS</w:t>
      </w:r>
      <w:r w:rsidRPr="00472AAB">
        <w:t xml:space="preserve">, Mercedes-Benz Vans propone a Ginevra un’anticipazione del suo nuovo pick-up, Classe X. </w:t>
      </w:r>
      <w:r w:rsidRPr="00472AAB">
        <w:rPr>
          <w:b/>
        </w:rPr>
        <w:t>smart</w:t>
      </w:r>
      <w:r w:rsidRPr="00472AAB">
        <w:t xml:space="preserve">, invece, con </w:t>
      </w:r>
      <w:r w:rsidRPr="00472AAB">
        <w:rPr>
          <w:b/>
        </w:rPr>
        <w:t xml:space="preserve">fortwo cabrio BRABUS </w:t>
      </w:r>
      <w:proofErr w:type="spellStart"/>
      <w:r w:rsidRPr="00472AAB">
        <w:rPr>
          <w:b/>
        </w:rPr>
        <w:t>edition</w:t>
      </w:r>
      <w:proofErr w:type="spellEnd"/>
      <w:r w:rsidRPr="00472AAB">
        <w:rPr>
          <w:b/>
        </w:rPr>
        <w:t xml:space="preserve"> #2 </w:t>
      </w:r>
      <w:r w:rsidRPr="00472AAB">
        <w:t>(</w:t>
      </w:r>
      <w:r w:rsidRPr="00472AAB">
        <w:rPr>
          <w:rFonts w:cs="Calibri"/>
        </w:rPr>
        <w:t xml:space="preserve">consumi nel ciclo combinato: 4,2 l/100 km. </w:t>
      </w:r>
      <w:r w:rsidRPr="00472AAB">
        <w:rPr>
          <w:rFonts w:cs="Calibri"/>
        </w:rPr>
        <w:br/>
      </w:r>
      <w:r w:rsidRPr="00472AAB">
        <w:rPr>
          <w:rFonts w:cs="Calibri"/>
        </w:rPr>
        <w:lastRenderedPageBreak/>
        <w:t>Emissioni di CO</w:t>
      </w:r>
      <w:r w:rsidRPr="00472AAB">
        <w:rPr>
          <w:rFonts w:cs="Calibri"/>
          <w:vertAlign w:val="subscript"/>
        </w:rPr>
        <w:t>2</w:t>
      </w:r>
      <w:r w:rsidRPr="00472AAB">
        <w:rPr>
          <w:rFonts w:cs="Calibri"/>
        </w:rPr>
        <w:t>, ciclo combinato: 97 g /km)</w:t>
      </w:r>
      <w:r w:rsidRPr="00472AAB">
        <w:rPr>
          <w:b/>
        </w:rPr>
        <w:t xml:space="preserve"> </w:t>
      </w:r>
      <w:r w:rsidRPr="00472AAB">
        <w:t xml:space="preserve">e </w:t>
      </w:r>
      <w:r w:rsidRPr="00472AAB">
        <w:rPr>
          <w:b/>
        </w:rPr>
        <w:t xml:space="preserve">forfour </w:t>
      </w:r>
      <w:proofErr w:type="spellStart"/>
      <w:r w:rsidRPr="00472AAB">
        <w:rPr>
          <w:b/>
        </w:rPr>
        <w:t>crosstown</w:t>
      </w:r>
      <w:proofErr w:type="spellEnd"/>
      <w:r w:rsidRPr="00472AAB">
        <w:rPr>
          <w:b/>
        </w:rPr>
        <w:t xml:space="preserve"> </w:t>
      </w:r>
      <w:proofErr w:type="spellStart"/>
      <w:r w:rsidRPr="00472AAB">
        <w:rPr>
          <w:b/>
        </w:rPr>
        <w:t>edition</w:t>
      </w:r>
      <w:proofErr w:type="spellEnd"/>
      <w:r w:rsidRPr="00472AAB">
        <w:rPr>
          <w:b/>
        </w:rPr>
        <w:t xml:space="preserve"> </w:t>
      </w:r>
      <w:r w:rsidRPr="00472AAB">
        <w:t>(</w:t>
      </w:r>
      <w:r w:rsidRPr="00472AAB">
        <w:rPr>
          <w:rFonts w:cs="Calibri"/>
        </w:rPr>
        <w:t>consumi nel ciclo combinato: 4,3 l/100 km. Emissioni di CO</w:t>
      </w:r>
      <w:r w:rsidRPr="00472AAB">
        <w:rPr>
          <w:rFonts w:cs="Calibri"/>
          <w:vertAlign w:val="subscript"/>
        </w:rPr>
        <w:t>2</w:t>
      </w:r>
      <w:r w:rsidRPr="00472AAB">
        <w:rPr>
          <w:rFonts w:cs="Calibri"/>
        </w:rPr>
        <w:t xml:space="preserve">, ciclo combinato: </w:t>
      </w:r>
      <w:r w:rsidRPr="00472AAB">
        <w:rPr>
          <w:rFonts w:cs="Calibri"/>
        </w:rPr>
        <w:br/>
        <w:t>99 g/km)</w:t>
      </w:r>
      <w:r w:rsidRPr="00472AAB">
        <w:t xml:space="preserve"> presenta due straordinari modelli speciali.</w:t>
      </w:r>
      <w:r w:rsidR="00472AAB">
        <w:rPr>
          <w:szCs w:val="22"/>
        </w:rPr>
        <w:t xml:space="preserve"> </w:t>
      </w:r>
      <w:r w:rsidR="00472AAB">
        <w:t>In occasione del suo</w:t>
      </w:r>
      <w:r w:rsidR="00D17F22" w:rsidRPr="00472AAB">
        <w:t xml:space="preserve"> 50° anniversario, </w:t>
      </w:r>
      <w:r w:rsidR="00D17F22" w:rsidRPr="00472AAB">
        <w:rPr>
          <w:b/>
        </w:rPr>
        <w:t>Mercedes-AMG</w:t>
      </w:r>
      <w:r w:rsidR="00D17F22" w:rsidRPr="00472AAB">
        <w:t xml:space="preserve"> quest’anno non si limita a celebrare successi passati e presenti, ma, con una show car, offre anche un’anteprima di un sistema di trazione alternativa. Al debutto in anteprima mondiale altri quattro modelli AMG: </w:t>
      </w:r>
      <w:r w:rsidR="00D17F22" w:rsidRPr="00472AAB">
        <w:rPr>
          <w:b/>
        </w:rPr>
        <w:t xml:space="preserve">E 63 S Station-Wagon </w:t>
      </w:r>
      <w:r w:rsidR="00D17F22" w:rsidRPr="00472AAB">
        <w:t>(</w:t>
      </w:r>
      <w:r w:rsidR="00D17F22" w:rsidRPr="00472AAB">
        <w:rPr>
          <w:rFonts w:cs="Calibri"/>
        </w:rPr>
        <w:t>consumi nel ciclo combinato: 9,1 l/100 km. Emissioni di CO</w:t>
      </w:r>
      <w:r w:rsidR="00D17F22" w:rsidRPr="00472AAB">
        <w:rPr>
          <w:rFonts w:cs="Calibri"/>
          <w:vertAlign w:val="subscript"/>
        </w:rPr>
        <w:t>2</w:t>
      </w:r>
      <w:r w:rsidR="00D17F22" w:rsidRPr="00472AAB">
        <w:rPr>
          <w:rFonts w:cs="Calibri"/>
        </w:rPr>
        <w:t>, ciclo combinato: 206 g/km)</w:t>
      </w:r>
      <w:r w:rsidR="00D17F22" w:rsidRPr="00472AAB">
        <w:rPr>
          <w:b/>
        </w:rPr>
        <w:t xml:space="preserve">, AMG GT C Roadster Edition 50 </w:t>
      </w:r>
      <w:r w:rsidR="00D17F22" w:rsidRPr="00472AAB">
        <w:t>(</w:t>
      </w:r>
      <w:r w:rsidR="00D17F22" w:rsidRPr="00472AAB">
        <w:rPr>
          <w:rFonts w:cs="Calibri"/>
        </w:rPr>
        <w:t>consumi nel ciclo combinato: 11,4 l/100 km. Emissioni di CO</w:t>
      </w:r>
      <w:r w:rsidR="00D17F22" w:rsidRPr="00472AAB">
        <w:rPr>
          <w:rFonts w:cs="Calibri"/>
          <w:vertAlign w:val="subscript"/>
        </w:rPr>
        <w:t>2</w:t>
      </w:r>
      <w:r w:rsidR="00D17F22" w:rsidRPr="00472AAB">
        <w:rPr>
          <w:rFonts w:cs="Calibri"/>
        </w:rPr>
        <w:t>, ciclo combinato: 259 g/km)</w:t>
      </w:r>
      <w:r w:rsidR="00D17F22" w:rsidRPr="00472AAB">
        <w:t xml:space="preserve">, </w:t>
      </w:r>
      <w:r w:rsidR="00D17F22" w:rsidRPr="00472AAB">
        <w:rPr>
          <w:b/>
        </w:rPr>
        <w:t xml:space="preserve">C 63 S Cabrio Ocean Blue Edition </w:t>
      </w:r>
      <w:r w:rsidR="00D17F22" w:rsidRPr="00472AAB">
        <w:t>(</w:t>
      </w:r>
      <w:r w:rsidR="00D17F22" w:rsidRPr="00472AAB">
        <w:rPr>
          <w:rFonts w:cs="Calibri"/>
        </w:rPr>
        <w:t>consumi nel ciclo combinato: 8,9 l/100 km. Emissioni di CO</w:t>
      </w:r>
      <w:r w:rsidR="00D17F22" w:rsidRPr="00472AAB">
        <w:rPr>
          <w:rFonts w:cs="Calibri"/>
          <w:vertAlign w:val="subscript"/>
        </w:rPr>
        <w:t>2</w:t>
      </w:r>
      <w:r w:rsidR="00D17F22" w:rsidRPr="00472AAB">
        <w:rPr>
          <w:rFonts w:cs="Calibri"/>
        </w:rPr>
        <w:t>, ciclo combinato: 208 g/km)</w:t>
      </w:r>
      <w:r w:rsidR="00D17F22" w:rsidRPr="00472AAB">
        <w:t xml:space="preserve"> e </w:t>
      </w:r>
      <w:r w:rsidR="00D17F22" w:rsidRPr="00472AAB">
        <w:rPr>
          <w:b/>
        </w:rPr>
        <w:t xml:space="preserve">C 43 Coupé Night Edition </w:t>
      </w:r>
      <w:r w:rsidR="00D17F22" w:rsidRPr="00472AAB">
        <w:t>(</w:t>
      </w:r>
      <w:r w:rsidR="00D17F22" w:rsidRPr="00472AAB">
        <w:rPr>
          <w:rFonts w:cs="Calibri"/>
        </w:rPr>
        <w:t>consumi nel ciclo combinato: 8,3 l/100 km. Emissioni di CO</w:t>
      </w:r>
      <w:r w:rsidR="00D17F22" w:rsidRPr="00472AAB">
        <w:rPr>
          <w:rFonts w:cs="Calibri"/>
          <w:vertAlign w:val="subscript"/>
        </w:rPr>
        <w:t>2</w:t>
      </w:r>
      <w:r w:rsidR="00D17F22" w:rsidRPr="00472AAB">
        <w:rPr>
          <w:rFonts w:cs="Calibri"/>
        </w:rPr>
        <w:t>, ciclo combinato: 190 g/km)</w:t>
      </w:r>
      <w:r w:rsidR="00D17F22" w:rsidRPr="00472AAB">
        <w:t xml:space="preserve">. </w:t>
      </w:r>
    </w:p>
    <w:p w:rsidR="00472AAB" w:rsidRPr="00472AAB" w:rsidRDefault="00472AAB" w:rsidP="00472AAB">
      <w:pPr>
        <w:pStyle w:val="40Continoustext11pt"/>
        <w:spacing w:after="0" w:line="360" w:lineRule="auto"/>
        <w:rPr>
          <w:szCs w:val="22"/>
        </w:rPr>
      </w:pPr>
    </w:p>
    <w:p w:rsidR="00472AAB" w:rsidRPr="00472AAB" w:rsidRDefault="00B07DDD" w:rsidP="00472AAB">
      <w:pPr>
        <w:keepNext/>
        <w:spacing w:after="0" w:line="360" w:lineRule="auto"/>
        <w:rPr>
          <w:b/>
          <w:szCs w:val="22"/>
        </w:rPr>
      </w:pPr>
      <w:r w:rsidRPr="00472AAB">
        <w:rPr>
          <w:b/>
        </w:rPr>
        <w:t xml:space="preserve">Stand con ambientazione ‘EQ Lane’ e ‘Silver Flow’ </w:t>
      </w:r>
    </w:p>
    <w:p w:rsidR="00B62B45" w:rsidRPr="00472AAB" w:rsidRDefault="00B62B45" w:rsidP="00472AAB">
      <w:pPr>
        <w:spacing w:after="0" w:line="360" w:lineRule="auto"/>
        <w:rPr>
          <w:szCs w:val="22"/>
        </w:rPr>
      </w:pPr>
      <w:r w:rsidRPr="00472AAB">
        <w:t xml:space="preserve">Indiscusso </w:t>
      </w:r>
      <w:proofErr w:type="spellStart"/>
      <w:r w:rsidRPr="00472AAB">
        <w:t>highlight</w:t>
      </w:r>
      <w:proofErr w:type="spellEnd"/>
      <w:r w:rsidRPr="00472AAB">
        <w:t xml:space="preserve"> dello spazio espositivo l’‘EQ Lane’, un percorso nero brillante composto da luci ed elementi mediatici che si sviluppa lungo tutto lo stand. Il nuovo marchio di prodotti EQ presenta qui tutto il mondo della mobilità elettrica, da </w:t>
      </w:r>
      <w:proofErr w:type="spellStart"/>
      <w:r w:rsidRPr="00472AAB">
        <w:t>Concept</w:t>
      </w:r>
      <w:proofErr w:type="spellEnd"/>
      <w:r w:rsidRPr="00472AAB">
        <w:t> EQ, passando per la gamma di veicoli della Stella già elettrificati fino alle stazioni di carica ed agli accumulatori di energia.</w:t>
      </w:r>
    </w:p>
    <w:p w:rsidR="00472AAB" w:rsidRDefault="00C976DF" w:rsidP="00472AAB">
      <w:pPr>
        <w:spacing w:after="0" w:line="360" w:lineRule="auto"/>
      </w:pPr>
      <w:r w:rsidRPr="00472AAB">
        <w:t xml:space="preserve">I visitatori potranno inoltre vivere nuovamente lo stand Mercedes-Benz nel padiglione 6 avvolti dall’ambientazione ‘Silver Flow’: una gigantesca scultura dalla struttura dinamica che fluttua liberamente ed è composta da lamelle argentate crea la cornice perfetta per il lancio dei nuovi modelli della Stella. </w:t>
      </w:r>
    </w:p>
    <w:p w:rsidR="00723A3A" w:rsidRPr="00472AAB" w:rsidRDefault="00C976DF" w:rsidP="00472AAB">
      <w:pPr>
        <w:spacing w:after="0" w:line="360" w:lineRule="auto"/>
        <w:sectPr w:rsidR="00723A3A" w:rsidRPr="00472AAB" w:rsidSect="00835636">
          <w:headerReference w:type="default" r:id="rId12"/>
          <w:footnotePr>
            <w:pos w:val="beneathText"/>
          </w:footnotePr>
          <w:type w:val="continuous"/>
          <w:pgSz w:w="11907" w:h="16839" w:code="9"/>
          <w:pgMar w:top="1928" w:right="3289" w:bottom="1304" w:left="1418" w:header="0" w:footer="57" w:gutter="0"/>
          <w:cols w:space="720"/>
          <w:docGrid w:linePitch="354"/>
        </w:sectPr>
      </w:pPr>
      <w:r w:rsidRPr="00472AAB">
        <w:t xml:space="preserve">La scultura tecnologica Silver Flow dà l’impressione di fluttuare in assenza di gravità sulla superficie espositiva di 3.790 metri quadrati e, integrandosi con lo spazio centrale dedicato ai media, rappresenta il palcoscenico ideale per le </w:t>
      </w:r>
      <w:r w:rsidR="00472AAB">
        <w:t xml:space="preserve">numerose premiere in programma. </w:t>
      </w:r>
      <w:r w:rsidR="00DF3563" w:rsidRPr="00472AAB">
        <w:t>L’orientamento al futuro dell’azienda in tema di mobilità elettrica si espr</w:t>
      </w:r>
      <w:r w:rsidR="00472AAB">
        <w:t xml:space="preserve">ime anche in una nuova forma di </w:t>
      </w:r>
      <w:bookmarkStart w:id="0" w:name="_GoBack"/>
      <w:bookmarkEnd w:id="0"/>
      <w:r w:rsidR="00DF3563" w:rsidRPr="00472AAB">
        <w:t>comunicazione: è la prima volta infatti che Mercedes-Benz si avvale in occasione di un Salone di un’applicazione VR (</w:t>
      </w:r>
      <w:r w:rsidR="00DF3563" w:rsidRPr="00472AAB">
        <w:rPr>
          <w:u w:val="single"/>
        </w:rPr>
        <w:t>V</w:t>
      </w:r>
      <w:r w:rsidR="00DF3563" w:rsidRPr="00472AAB">
        <w:t xml:space="preserve">irtual </w:t>
      </w:r>
      <w:r w:rsidR="00DF3563" w:rsidRPr="00472AAB">
        <w:rPr>
          <w:u w:val="single"/>
        </w:rPr>
        <w:t>R</w:t>
      </w:r>
      <w:r w:rsidR="00DF3563" w:rsidRPr="00472AAB">
        <w:t xml:space="preserve">eality) con la quale i visitatori vengono accompagnati nel mondo EQ vivendo da vicino numerosi aspetti della mobilità elettrica e </w:t>
      </w:r>
      <w:proofErr w:type="spellStart"/>
      <w:r w:rsidR="00DF3563" w:rsidRPr="00472AAB">
        <w:t>always</w:t>
      </w:r>
      <w:proofErr w:type="spellEnd"/>
      <w:r w:rsidR="00DF3563" w:rsidRPr="00472AAB">
        <w:t xml:space="preserve"> on.</w:t>
      </w:r>
    </w:p>
    <w:p w:rsidR="00472AAB" w:rsidRDefault="00472AAB" w:rsidP="00472AAB">
      <w:pPr>
        <w:pStyle w:val="40Continoustext11pt"/>
        <w:spacing w:after="0" w:line="360" w:lineRule="auto"/>
      </w:pPr>
    </w:p>
    <w:p w:rsidR="00472AAB" w:rsidRDefault="00472AAB" w:rsidP="00472AAB">
      <w:pPr>
        <w:pStyle w:val="40Continoustext11pt"/>
        <w:spacing w:after="0" w:line="360" w:lineRule="auto"/>
      </w:pPr>
    </w:p>
    <w:p w:rsidR="0016207B" w:rsidRPr="00472AAB" w:rsidRDefault="00C30F4D" w:rsidP="00472AAB">
      <w:pPr>
        <w:pStyle w:val="40Continoustext11pt"/>
        <w:spacing w:after="0" w:line="360" w:lineRule="auto"/>
      </w:pPr>
      <w:r w:rsidRPr="00472AAB">
        <w:t xml:space="preserve">Ulteriori informazioni su </w:t>
      </w:r>
      <w:r w:rsidRPr="00472AAB">
        <w:rPr>
          <w:b/>
        </w:rPr>
        <w:t>media.mercedes-benz.it</w:t>
      </w:r>
      <w:r w:rsidRPr="00472AAB">
        <w:t xml:space="preserve"> e </w:t>
      </w:r>
      <w:r w:rsidRPr="00472AAB">
        <w:rPr>
          <w:b/>
        </w:rPr>
        <w:t>media.daimler.com</w:t>
      </w:r>
      <w:r w:rsidR="00472AAB">
        <w:t xml:space="preserve"> </w:t>
      </w:r>
    </w:p>
    <w:sectPr w:rsidR="0016207B" w:rsidRPr="00472AAB" w:rsidSect="00514358">
      <w:headerReference w:type="default" r:id="rId13"/>
      <w:headerReference w:type="first" r:id="rId14"/>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68A" w:rsidRDefault="00B6268A">
      <w:r>
        <w:separator/>
      </w:r>
    </w:p>
    <w:p w:rsidR="00B6268A" w:rsidRDefault="00B6268A"/>
    <w:p w:rsidR="00B6268A" w:rsidRDefault="00B6268A"/>
    <w:p w:rsidR="00B6268A" w:rsidRDefault="00B6268A"/>
    <w:p w:rsidR="00B6268A" w:rsidRDefault="00B6268A"/>
    <w:p w:rsidR="00B6268A" w:rsidRDefault="00B6268A"/>
    <w:p w:rsidR="00B6268A" w:rsidRDefault="00B6268A"/>
  </w:endnote>
  <w:endnote w:type="continuationSeparator" w:id="0">
    <w:p w:rsidR="00B6268A" w:rsidRDefault="00B6268A">
      <w:r>
        <w:continuationSeparator/>
      </w:r>
    </w:p>
    <w:p w:rsidR="00B6268A" w:rsidRDefault="00B6268A"/>
    <w:p w:rsidR="00B6268A" w:rsidRDefault="00B6268A"/>
    <w:p w:rsidR="00B6268A" w:rsidRDefault="00B6268A"/>
    <w:p w:rsidR="00B6268A" w:rsidRDefault="00B6268A"/>
    <w:p w:rsidR="00B6268A" w:rsidRDefault="00B6268A"/>
    <w:p w:rsidR="00B6268A" w:rsidRDefault="00B62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poS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68A" w:rsidRDefault="00B6268A">
      <w:r>
        <w:separator/>
      </w:r>
    </w:p>
  </w:footnote>
  <w:footnote w:type="continuationSeparator" w:id="0">
    <w:p w:rsidR="00B6268A" w:rsidRDefault="00B6268A">
      <w:r>
        <w:continuationSeparator/>
      </w:r>
    </w:p>
    <w:p w:rsidR="00B6268A" w:rsidRDefault="00B6268A"/>
    <w:p w:rsidR="00B6268A" w:rsidRDefault="00B6268A"/>
    <w:p w:rsidR="00B6268A" w:rsidRDefault="00B6268A"/>
    <w:p w:rsidR="00B6268A" w:rsidRDefault="00B6268A"/>
    <w:p w:rsidR="00B6268A" w:rsidRDefault="00B6268A"/>
    <w:p w:rsidR="00B6268A" w:rsidRDefault="00B6268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772" w:rsidRDefault="00A34772">
    <w:pPr>
      <w:spacing w:line="305" w:lineRule="exact"/>
      <w:rPr>
        <w:noProof/>
      </w:rPr>
    </w:pPr>
    <w:r>
      <w:rPr>
        <w:noProof/>
        <w:lang w:eastAsia="it-IT"/>
      </w:rPr>
      <w:drawing>
        <wp:anchor distT="0" distB="0" distL="114300" distR="114300" simplePos="0" relativeHeight="251667456" behindDoc="1" locked="0" layoutInCell="1" allowOverlap="1" wp14:anchorId="05E49EF5" wp14:editId="2EB2C8EA">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772" w:rsidRDefault="00A34772">
    <w:pPr>
      <w:pStyle w:val="Intestazione"/>
    </w:pPr>
    <w:r>
      <w:rPr>
        <w:noProof/>
        <w:lang w:eastAsia="it-IT"/>
      </w:rPr>
      <w:drawing>
        <wp:anchor distT="0" distB="0" distL="114300" distR="114300" simplePos="0" relativeHeight="251666432" behindDoc="1" locked="0" layoutInCell="1" allowOverlap="1" wp14:anchorId="1BD27D6B" wp14:editId="7522457D">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877" w:rsidRPr="00920774" w:rsidRDefault="00472AAB"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Pag.</w:t>
    </w:r>
    <w:r w:rsidR="00DC09D8" w:rsidRPr="00920774">
      <w:rPr>
        <w:rStyle w:val="Numeropagina"/>
        <w:rFonts w:ascii="CorpoSLig" w:hAnsi="CorpoSLig"/>
        <w:noProof/>
        <w:sz w:val="22"/>
        <w:szCs w:val="22"/>
      </w:rPr>
      <w:fldChar w:fldCharType="begin"/>
    </w:r>
    <w:r w:rsidR="00B47877" w:rsidRPr="00920774">
      <w:rPr>
        <w:rStyle w:val="Numeropagina"/>
        <w:rFonts w:ascii="CorpoSLig" w:hAnsi="CorpoSLig"/>
        <w:noProof/>
        <w:sz w:val="22"/>
        <w:szCs w:val="22"/>
      </w:rPr>
      <w:instrText xml:space="preserve"> PAGE </w:instrText>
    </w:r>
    <w:r w:rsidR="00DC09D8" w:rsidRPr="00920774">
      <w:rPr>
        <w:rStyle w:val="Numeropagina"/>
        <w:rFonts w:ascii="CorpoSLig" w:hAnsi="CorpoSLig"/>
        <w:noProof/>
        <w:sz w:val="22"/>
        <w:szCs w:val="22"/>
      </w:rPr>
      <w:fldChar w:fldCharType="separate"/>
    </w:r>
    <w:r>
      <w:rPr>
        <w:rStyle w:val="Numeropagina"/>
        <w:rFonts w:ascii="CorpoSLig" w:hAnsi="CorpoSLig"/>
        <w:noProof/>
        <w:sz w:val="22"/>
        <w:szCs w:val="22"/>
      </w:rPr>
      <w:t>2</w:t>
    </w:r>
    <w:r w:rsidR="00DC09D8" w:rsidRPr="00920774">
      <w:rPr>
        <w:rStyle w:val="Numeropagina"/>
        <w:rFonts w:ascii="CorpoSLig" w:hAnsi="CorpoSLig"/>
        <w:noProof/>
        <w:sz w:val="22"/>
        <w:szCs w:val="22"/>
      </w:rPr>
      <w:fldChar w:fldCharType="end"/>
    </w:r>
  </w:p>
  <w:p w:rsidR="00B47877" w:rsidRDefault="00B47877">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877" w:rsidRPr="000B603F" w:rsidRDefault="00B47877"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00DC09D8"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00DC09D8" w:rsidRPr="000B603F">
      <w:rPr>
        <w:rStyle w:val="Numeropagina"/>
        <w:rFonts w:ascii="CorpoSLig" w:hAnsi="CorpoSLig"/>
        <w:noProof/>
        <w:sz w:val="22"/>
        <w:szCs w:val="22"/>
      </w:rPr>
      <w:fldChar w:fldCharType="separate"/>
    </w:r>
    <w:r w:rsidR="00472AAB">
      <w:rPr>
        <w:rStyle w:val="Numeropagina"/>
        <w:rFonts w:ascii="CorpoSLig" w:hAnsi="CorpoSLig"/>
        <w:noProof/>
        <w:sz w:val="22"/>
        <w:szCs w:val="22"/>
      </w:rPr>
      <w:t>3</w:t>
    </w:r>
    <w:r w:rsidR="00DC09D8" w:rsidRPr="000B603F">
      <w:rPr>
        <w:rStyle w:val="Numeropagina"/>
        <w:rFonts w:ascii="CorpoSLig" w:hAnsi="CorpoSLig"/>
        <w:noProof/>
        <w:sz w:val="22"/>
        <w:szCs w:val="22"/>
      </w:rPr>
      <w:fldChar w:fldCharType="end"/>
    </w:r>
  </w:p>
  <w:p w:rsidR="00B47877" w:rsidRDefault="00B47877">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877" w:rsidRDefault="00B47877"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8" w:dllVersion="513" w:checkStyle="1"/>
  <w:activeWritingStyle w:appName="MSWord" w:lang="en-US" w:vendorID="8" w:dllVersion="513" w:checkStyle="1"/>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D5D0E"/>
    <w:rsid w:val="0000132B"/>
    <w:rsid w:val="00001CA2"/>
    <w:rsid w:val="00003272"/>
    <w:rsid w:val="0000438D"/>
    <w:rsid w:val="00010A71"/>
    <w:rsid w:val="0001311F"/>
    <w:rsid w:val="00023D18"/>
    <w:rsid w:val="00024306"/>
    <w:rsid w:val="000243A7"/>
    <w:rsid w:val="00025774"/>
    <w:rsid w:val="000277A5"/>
    <w:rsid w:val="00030CE7"/>
    <w:rsid w:val="00034F26"/>
    <w:rsid w:val="00037D79"/>
    <w:rsid w:val="0004246E"/>
    <w:rsid w:val="00042478"/>
    <w:rsid w:val="00046C57"/>
    <w:rsid w:val="00047E11"/>
    <w:rsid w:val="00047E2A"/>
    <w:rsid w:val="00050A84"/>
    <w:rsid w:val="00053BCF"/>
    <w:rsid w:val="00057D99"/>
    <w:rsid w:val="00070501"/>
    <w:rsid w:val="00072140"/>
    <w:rsid w:val="00072670"/>
    <w:rsid w:val="000740A3"/>
    <w:rsid w:val="00084BEA"/>
    <w:rsid w:val="000861F6"/>
    <w:rsid w:val="00086B4B"/>
    <w:rsid w:val="00091328"/>
    <w:rsid w:val="00092079"/>
    <w:rsid w:val="00095158"/>
    <w:rsid w:val="000976C7"/>
    <w:rsid w:val="000A4A2E"/>
    <w:rsid w:val="000A4D1B"/>
    <w:rsid w:val="000A57BD"/>
    <w:rsid w:val="000B145C"/>
    <w:rsid w:val="000B2392"/>
    <w:rsid w:val="000B3F07"/>
    <w:rsid w:val="000B3FEF"/>
    <w:rsid w:val="000B603F"/>
    <w:rsid w:val="000B7CBE"/>
    <w:rsid w:val="000C31B9"/>
    <w:rsid w:val="000C6032"/>
    <w:rsid w:val="000C7D7E"/>
    <w:rsid w:val="000D1EE0"/>
    <w:rsid w:val="000D6BFB"/>
    <w:rsid w:val="000D7A77"/>
    <w:rsid w:val="000E16F9"/>
    <w:rsid w:val="000E6E53"/>
    <w:rsid w:val="000F1049"/>
    <w:rsid w:val="000F3D2C"/>
    <w:rsid w:val="000F46A0"/>
    <w:rsid w:val="000F548E"/>
    <w:rsid w:val="00100E6D"/>
    <w:rsid w:val="001076F5"/>
    <w:rsid w:val="00114920"/>
    <w:rsid w:val="00123154"/>
    <w:rsid w:val="00125A65"/>
    <w:rsid w:val="00127275"/>
    <w:rsid w:val="001314A6"/>
    <w:rsid w:val="001333B0"/>
    <w:rsid w:val="0013395B"/>
    <w:rsid w:val="001345EC"/>
    <w:rsid w:val="00135C85"/>
    <w:rsid w:val="00137157"/>
    <w:rsid w:val="0014293A"/>
    <w:rsid w:val="001429C7"/>
    <w:rsid w:val="00144215"/>
    <w:rsid w:val="001452C3"/>
    <w:rsid w:val="00155867"/>
    <w:rsid w:val="00157585"/>
    <w:rsid w:val="0016207B"/>
    <w:rsid w:val="001635A6"/>
    <w:rsid w:val="00166AA6"/>
    <w:rsid w:val="001716ED"/>
    <w:rsid w:val="0017388F"/>
    <w:rsid w:val="0018067E"/>
    <w:rsid w:val="0018373C"/>
    <w:rsid w:val="001863A1"/>
    <w:rsid w:val="001879D2"/>
    <w:rsid w:val="0019145C"/>
    <w:rsid w:val="00197CB6"/>
    <w:rsid w:val="001A1C9D"/>
    <w:rsid w:val="001A3B87"/>
    <w:rsid w:val="001A7ED3"/>
    <w:rsid w:val="001B07C1"/>
    <w:rsid w:val="001B12F5"/>
    <w:rsid w:val="001B3A25"/>
    <w:rsid w:val="001B7094"/>
    <w:rsid w:val="001C26EC"/>
    <w:rsid w:val="001D4784"/>
    <w:rsid w:val="001D753D"/>
    <w:rsid w:val="001E0868"/>
    <w:rsid w:val="001E0EBF"/>
    <w:rsid w:val="001E70B0"/>
    <w:rsid w:val="001E73BE"/>
    <w:rsid w:val="001F0387"/>
    <w:rsid w:val="001F2B82"/>
    <w:rsid w:val="001F4A8B"/>
    <w:rsid w:val="00206903"/>
    <w:rsid w:val="00207DD8"/>
    <w:rsid w:val="00207F45"/>
    <w:rsid w:val="00214FA1"/>
    <w:rsid w:val="00217BE5"/>
    <w:rsid w:val="00220711"/>
    <w:rsid w:val="00231CDA"/>
    <w:rsid w:val="00236713"/>
    <w:rsid w:val="002368CF"/>
    <w:rsid w:val="0024302C"/>
    <w:rsid w:val="00253ACC"/>
    <w:rsid w:val="00254B69"/>
    <w:rsid w:val="00256AF0"/>
    <w:rsid w:val="00263154"/>
    <w:rsid w:val="00270652"/>
    <w:rsid w:val="002707FD"/>
    <w:rsid w:val="00271D9C"/>
    <w:rsid w:val="00281D26"/>
    <w:rsid w:val="0028380B"/>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234"/>
    <w:rsid w:val="002B7F07"/>
    <w:rsid w:val="002C00CD"/>
    <w:rsid w:val="002C0C73"/>
    <w:rsid w:val="002C4607"/>
    <w:rsid w:val="002C48D4"/>
    <w:rsid w:val="002C5151"/>
    <w:rsid w:val="002C6FA8"/>
    <w:rsid w:val="002C7959"/>
    <w:rsid w:val="002D39C3"/>
    <w:rsid w:val="002D45DC"/>
    <w:rsid w:val="002D5D0E"/>
    <w:rsid w:val="002E0C30"/>
    <w:rsid w:val="002E1CAA"/>
    <w:rsid w:val="002E2C88"/>
    <w:rsid w:val="002E4130"/>
    <w:rsid w:val="002F168F"/>
    <w:rsid w:val="002F326B"/>
    <w:rsid w:val="00301273"/>
    <w:rsid w:val="003024DB"/>
    <w:rsid w:val="00302E35"/>
    <w:rsid w:val="0030347F"/>
    <w:rsid w:val="00311880"/>
    <w:rsid w:val="0031373F"/>
    <w:rsid w:val="00315083"/>
    <w:rsid w:val="0031585D"/>
    <w:rsid w:val="00315AA0"/>
    <w:rsid w:val="00317295"/>
    <w:rsid w:val="003210F9"/>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86768"/>
    <w:rsid w:val="00392161"/>
    <w:rsid w:val="00392241"/>
    <w:rsid w:val="00394012"/>
    <w:rsid w:val="003A263F"/>
    <w:rsid w:val="003A3BFD"/>
    <w:rsid w:val="003A4605"/>
    <w:rsid w:val="003A59CD"/>
    <w:rsid w:val="003A631A"/>
    <w:rsid w:val="003B05CF"/>
    <w:rsid w:val="003C110A"/>
    <w:rsid w:val="003C30AF"/>
    <w:rsid w:val="003C475D"/>
    <w:rsid w:val="003C664A"/>
    <w:rsid w:val="003D234D"/>
    <w:rsid w:val="003D422C"/>
    <w:rsid w:val="003E0DDA"/>
    <w:rsid w:val="003E1D09"/>
    <w:rsid w:val="003E30C8"/>
    <w:rsid w:val="003E524D"/>
    <w:rsid w:val="003E5DA5"/>
    <w:rsid w:val="003F3A87"/>
    <w:rsid w:val="003F4E87"/>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7F16"/>
    <w:rsid w:val="004501EB"/>
    <w:rsid w:val="00461E64"/>
    <w:rsid w:val="0046283C"/>
    <w:rsid w:val="00466BAE"/>
    <w:rsid w:val="00471311"/>
    <w:rsid w:val="00472AAB"/>
    <w:rsid w:val="00473AF9"/>
    <w:rsid w:val="0047540E"/>
    <w:rsid w:val="004769BD"/>
    <w:rsid w:val="004772FD"/>
    <w:rsid w:val="00486A03"/>
    <w:rsid w:val="0048718A"/>
    <w:rsid w:val="0048779C"/>
    <w:rsid w:val="00496FEA"/>
    <w:rsid w:val="00497B0B"/>
    <w:rsid w:val="00497DE8"/>
    <w:rsid w:val="00497EB4"/>
    <w:rsid w:val="004A330F"/>
    <w:rsid w:val="004A3A32"/>
    <w:rsid w:val="004A4F1E"/>
    <w:rsid w:val="004A4FCA"/>
    <w:rsid w:val="004A69B4"/>
    <w:rsid w:val="004B16F1"/>
    <w:rsid w:val="004B4400"/>
    <w:rsid w:val="004D1A41"/>
    <w:rsid w:val="004D54CB"/>
    <w:rsid w:val="004D64DD"/>
    <w:rsid w:val="004D6576"/>
    <w:rsid w:val="004D72BA"/>
    <w:rsid w:val="004E156D"/>
    <w:rsid w:val="004E1B38"/>
    <w:rsid w:val="004E2459"/>
    <w:rsid w:val="004E39E5"/>
    <w:rsid w:val="004E7D56"/>
    <w:rsid w:val="004F42C2"/>
    <w:rsid w:val="004F53BF"/>
    <w:rsid w:val="004F7B42"/>
    <w:rsid w:val="00502021"/>
    <w:rsid w:val="005100DD"/>
    <w:rsid w:val="00511140"/>
    <w:rsid w:val="00511CBB"/>
    <w:rsid w:val="00514358"/>
    <w:rsid w:val="00517387"/>
    <w:rsid w:val="00517661"/>
    <w:rsid w:val="005249B5"/>
    <w:rsid w:val="00525752"/>
    <w:rsid w:val="00532881"/>
    <w:rsid w:val="0053375B"/>
    <w:rsid w:val="00534AF9"/>
    <w:rsid w:val="00540D8B"/>
    <w:rsid w:val="00542C64"/>
    <w:rsid w:val="005440F3"/>
    <w:rsid w:val="005507CF"/>
    <w:rsid w:val="00552DA1"/>
    <w:rsid w:val="00553031"/>
    <w:rsid w:val="00554681"/>
    <w:rsid w:val="00563F88"/>
    <w:rsid w:val="00564C1F"/>
    <w:rsid w:val="00566FB2"/>
    <w:rsid w:val="00567864"/>
    <w:rsid w:val="00570626"/>
    <w:rsid w:val="005749B2"/>
    <w:rsid w:val="00574C11"/>
    <w:rsid w:val="00582408"/>
    <w:rsid w:val="00582794"/>
    <w:rsid w:val="00586121"/>
    <w:rsid w:val="005920CE"/>
    <w:rsid w:val="00593A60"/>
    <w:rsid w:val="005952C5"/>
    <w:rsid w:val="00596987"/>
    <w:rsid w:val="00597557"/>
    <w:rsid w:val="005A26F4"/>
    <w:rsid w:val="005A4AF5"/>
    <w:rsid w:val="005A5083"/>
    <w:rsid w:val="005A5431"/>
    <w:rsid w:val="005A5C65"/>
    <w:rsid w:val="005B1321"/>
    <w:rsid w:val="005B1571"/>
    <w:rsid w:val="005B3118"/>
    <w:rsid w:val="005B3AC7"/>
    <w:rsid w:val="005B6CD5"/>
    <w:rsid w:val="005B756E"/>
    <w:rsid w:val="005C322A"/>
    <w:rsid w:val="005C52E7"/>
    <w:rsid w:val="005D082B"/>
    <w:rsid w:val="005D4C35"/>
    <w:rsid w:val="005D5BEC"/>
    <w:rsid w:val="005D7C27"/>
    <w:rsid w:val="005E0BE9"/>
    <w:rsid w:val="005E0C9A"/>
    <w:rsid w:val="005E2B2E"/>
    <w:rsid w:val="005E4B13"/>
    <w:rsid w:val="005F0574"/>
    <w:rsid w:val="005F0D32"/>
    <w:rsid w:val="005F25FB"/>
    <w:rsid w:val="005F47FC"/>
    <w:rsid w:val="005F6C8F"/>
    <w:rsid w:val="006013CB"/>
    <w:rsid w:val="00604A11"/>
    <w:rsid w:val="00606A3F"/>
    <w:rsid w:val="0060743F"/>
    <w:rsid w:val="006079DD"/>
    <w:rsid w:val="00607F3E"/>
    <w:rsid w:val="006105D6"/>
    <w:rsid w:val="00611BDC"/>
    <w:rsid w:val="00612232"/>
    <w:rsid w:val="00621458"/>
    <w:rsid w:val="00622CEE"/>
    <w:rsid w:val="00623BF0"/>
    <w:rsid w:val="00627413"/>
    <w:rsid w:val="00630E95"/>
    <w:rsid w:val="006363A7"/>
    <w:rsid w:val="0064269F"/>
    <w:rsid w:val="00653058"/>
    <w:rsid w:val="00653DE2"/>
    <w:rsid w:val="00653F2A"/>
    <w:rsid w:val="006572B5"/>
    <w:rsid w:val="00657C1E"/>
    <w:rsid w:val="00662999"/>
    <w:rsid w:val="0066389A"/>
    <w:rsid w:val="00665A7B"/>
    <w:rsid w:val="00671666"/>
    <w:rsid w:val="00675014"/>
    <w:rsid w:val="00681193"/>
    <w:rsid w:val="006812E8"/>
    <w:rsid w:val="006840BF"/>
    <w:rsid w:val="00684E53"/>
    <w:rsid w:val="00686524"/>
    <w:rsid w:val="00686AE7"/>
    <w:rsid w:val="0068783D"/>
    <w:rsid w:val="00693406"/>
    <w:rsid w:val="006A35D7"/>
    <w:rsid w:val="006B2448"/>
    <w:rsid w:val="006B2D3F"/>
    <w:rsid w:val="006B6CA3"/>
    <w:rsid w:val="006C1089"/>
    <w:rsid w:val="006C58AC"/>
    <w:rsid w:val="006C5CB5"/>
    <w:rsid w:val="006C6D35"/>
    <w:rsid w:val="006D1DF2"/>
    <w:rsid w:val="006D4E3C"/>
    <w:rsid w:val="006E051A"/>
    <w:rsid w:val="006E7771"/>
    <w:rsid w:val="006F0B70"/>
    <w:rsid w:val="006F1B11"/>
    <w:rsid w:val="006F5D3F"/>
    <w:rsid w:val="00710E73"/>
    <w:rsid w:val="007145F2"/>
    <w:rsid w:val="00716971"/>
    <w:rsid w:val="00716B3F"/>
    <w:rsid w:val="00723A3A"/>
    <w:rsid w:val="00723C19"/>
    <w:rsid w:val="007251D5"/>
    <w:rsid w:val="00726CFF"/>
    <w:rsid w:val="00726D99"/>
    <w:rsid w:val="00727609"/>
    <w:rsid w:val="0072775E"/>
    <w:rsid w:val="00727966"/>
    <w:rsid w:val="00733E85"/>
    <w:rsid w:val="007400C5"/>
    <w:rsid w:val="0074150D"/>
    <w:rsid w:val="00741CB8"/>
    <w:rsid w:val="00746D18"/>
    <w:rsid w:val="00750B47"/>
    <w:rsid w:val="007518F4"/>
    <w:rsid w:val="00753205"/>
    <w:rsid w:val="00761269"/>
    <w:rsid w:val="00763A34"/>
    <w:rsid w:val="00773EEE"/>
    <w:rsid w:val="00781506"/>
    <w:rsid w:val="00783EFF"/>
    <w:rsid w:val="00787DF9"/>
    <w:rsid w:val="007922C7"/>
    <w:rsid w:val="007A6CFF"/>
    <w:rsid w:val="007B7A4F"/>
    <w:rsid w:val="007C0418"/>
    <w:rsid w:val="007C203D"/>
    <w:rsid w:val="007C3796"/>
    <w:rsid w:val="007C3DED"/>
    <w:rsid w:val="007C48E6"/>
    <w:rsid w:val="007C71A7"/>
    <w:rsid w:val="007D6E3E"/>
    <w:rsid w:val="007E1634"/>
    <w:rsid w:val="007E1A11"/>
    <w:rsid w:val="007E6411"/>
    <w:rsid w:val="007E7C5D"/>
    <w:rsid w:val="007F3DF7"/>
    <w:rsid w:val="007F48EB"/>
    <w:rsid w:val="007F54A9"/>
    <w:rsid w:val="008008C3"/>
    <w:rsid w:val="00811010"/>
    <w:rsid w:val="00812A32"/>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3355"/>
    <w:rsid w:val="00865710"/>
    <w:rsid w:val="0088096A"/>
    <w:rsid w:val="00880D8E"/>
    <w:rsid w:val="0088782E"/>
    <w:rsid w:val="008905FE"/>
    <w:rsid w:val="00890E5D"/>
    <w:rsid w:val="00896DC3"/>
    <w:rsid w:val="008A0A6B"/>
    <w:rsid w:val="008A1FE5"/>
    <w:rsid w:val="008A3066"/>
    <w:rsid w:val="008A6FD9"/>
    <w:rsid w:val="008B164D"/>
    <w:rsid w:val="008B1A36"/>
    <w:rsid w:val="008B3876"/>
    <w:rsid w:val="008B5417"/>
    <w:rsid w:val="008C09D6"/>
    <w:rsid w:val="008C1B7B"/>
    <w:rsid w:val="008C5232"/>
    <w:rsid w:val="008C70D0"/>
    <w:rsid w:val="008C7CBE"/>
    <w:rsid w:val="008D2021"/>
    <w:rsid w:val="008D3391"/>
    <w:rsid w:val="008D3419"/>
    <w:rsid w:val="008D4661"/>
    <w:rsid w:val="008E2BAB"/>
    <w:rsid w:val="008E42B5"/>
    <w:rsid w:val="008E7C82"/>
    <w:rsid w:val="008F57DB"/>
    <w:rsid w:val="009032C1"/>
    <w:rsid w:val="0090394E"/>
    <w:rsid w:val="009055C2"/>
    <w:rsid w:val="00912A09"/>
    <w:rsid w:val="00916781"/>
    <w:rsid w:val="00916C52"/>
    <w:rsid w:val="00916E5A"/>
    <w:rsid w:val="0091792F"/>
    <w:rsid w:val="00920774"/>
    <w:rsid w:val="009250D9"/>
    <w:rsid w:val="00925E67"/>
    <w:rsid w:val="00926418"/>
    <w:rsid w:val="00927051"/>
    <w:rsid w:val="0093003C"/>
    <w:rsid w:val="0093284F"/>
    <w:rsid w:val="009359BA"/>
    <w:rsid w:val="00936D4F"/>
    <w:rsid w:val="00937135"/>
    <w:rsid w:val="00937F8C"/>
    <w:rsid w:val="00940D1D"/>
    <w:rsid w:val="00943E85"/>
    <w:rsid w:val="009503CD"/>
    <w:rsid w:val="009525D4"/>
    <w:rsid w:val="00952F6C"/>
    <w:rsid w:val="00957CDB"/>
    <w:rsid w:val="00960CD7"/>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D79BC"/>
    <w:rsid w:val="009E4BD3"/>
    <w:rsid w:val="009E6C9E"/>
    <w:rsid w:val="009E6DE5"/>
    <w:rsid w:val="009E751C"/>
    <w:rsid w:val="009E7C0B"/>
    <w:rsid w:val="009F0854"/>
    <w:rsid w:val="009F2900"/>
    <w:rsid w:val="009F48C7"/>
    <w:rsid w:val="009F51B5"/>
    <w:rsid w:val="009F5727"/>
    <w:rsid w:val="009F7378"/>
    <w:rsid w:val="00A04AF5"/>
    <w:rsid w:val="00A053CB"/>
    <w:rsid w:val="00A10336"/>
    <w:rsid w:val="00A10CF0"/>
    <w:rsid w:val="00A161E7"/>
    <w:rsid w:val="00A22C34"/>
    <w:rsid w:val="00A23C5F"/>
    <w:rsid w:val="00A25C1A"/>
    <w:rsid w:val="00A31BCD"/>
    <w:rsid w:val="00A34772"/>
    <w:rsid w:val="00A36476"/>
    <w:rsid w:val="00A40F62"/>
    <w:rsid w:val="00A4288D"/>
    <w:rsid w:val="00A44D41"/>
    <w:rsid w:val="00A44F7E"/>
    <w:rsid w:val="00A46B19"/>
    <w:rsid w:val="00A503D5"/>
    <w:rsid w:val="00A5257B"/>
    <w:rsid w:val="00A52A4B"/>
    <w:rsid w:val="00A541F4"/>
    <w:rsid w:val="00A544EF"/>
    <w:rsid w:val="00A6385E"/>
    <w:rsid w:val="00A64BE1"/>
    <w:rsid w:val="00A65D37"/>
    <w:rsid w:val="00A66D1C"/>
    <w:rsid w:val="00A7173B"/>
    <w:rsid w:val="00A71C5E"/>
    <w:rsid w:val="00A7390F"/>
    <w:rsid w:val="00A73F0F"/>
    <w:rsid w:val="00A75ABA"/>
    <w:rsid w:val="00A761BE"/>
    <w:rsid w:val="00A77A85"/>
    <w:rsid w:val="00A8048A"/>
    <w:rsid w:val="00A82091"/>
    <w:rsid w:val="00A847F3"/>
    <w:rsid w:val="00A87C97"/>
    <w:rsid w:val="00A91413"/>
    <w:rsid w:val="00A943CE"/>
    <w:rsid w:val="00AA0EAE"/>
    <w:rsid w:val="00AA1883"/>
    <w:rsid w:val="00AA697F"/>
    <w:rsid w:val="00AA6B7A"/>
    <w:rsid w:val="00AA712F"/>
    <w:rsid w:val="00AA7621"/>
    <w:rsid w:val="00AB0103"/>
    <w:rsid w:val="00AB09B5"/>
    <w:rsid w:val="00AB4D1F"/>
    <w:rsid w:val="00AC027B"/>
    <w:rsid w:val="00AC11B2"/>
    <w:rsid w:val="00AC3D8A"/>
    <w:rsid w:val="00AD0450"/>
    <w:rsid w:val="00AD1D0E"/>
    <w:rsid w:val="00AD4380"/>
    <w:rsid w:val="00AD5C48"/>
    <w:rsid w:val="00AE1810"/>
    <w:rsid w:val="00AE22A0"/>
    <w:rsid w:val="00AE38DF"/>
    <w:rsid w:val="00AE57FA"/>
    <w:rsid w:val="00AF7DA1"/>
    <w:rsid w:val="00B01B96"/>
    <w:rsid w:val="00B033A7"/>
    <w:rsid w:val="00B04322"/>
    <w:rsid w:val="00B06F79"/>
    <w:rsid w:val="00B072F2"/>
    <w:rsid w:val="00B07362"/>
    <w:rsid w:val="00B073CE"/>
    <w:rsid w:val="00B07DDD"/>
    <w:rsid w:val="00B1300A"/>
    <w:rsid w:val="00B137DE"/>
    <w:rsid w:val="00B14B82"/>
    <w:rsid w:val="00B154D2"/>
    <w:rsid w:val="00B264BA"/>
    <w:rsid w:val="00B27ADD"/>
    <w:rsid w:val="00B3066C"/>
    <w:rsid w:val="00B34BAE"/>
    <w:rsid w:val="00B4084A"/>
    <w:rsid w:val="00B44148"/>
    <w:rsid w:val="00B47877"/>
    <w:rsid w:val="00B537B8"/>
    <w:rsid w:val="00B54A4C"/>
    <w:rsid w:val="00B55F8E"/>
    <w:rsid w:val="00B57C3F"/>
    <w:rsid w:val="00B60413"/>
    <w:rsid w:val="00B6268A"/>
    <w:rsid w:val="00B62B45"/>
    <w:rsid w:val="00B6374B"/>
    <w:rsid w:val="00B65ACB"/>
    <w:rsid w:val="00B70E97"/>
    <w:rsid w:val="00B71501"/>
    <w:rsid w:val="00B72173"/>
    <w:rsid w:val="00B73EC0"/>
    <w:rsid w:val="00B776C9"/>
    <w:rsid w:val="00B800FB"/>
    <w:rsid w:val="00B829CE"/>
    <w:rsid w:val="00B82B8A"/>
    <w:rsid w:val="00B83257"/>
    <w:rsid w:val="00B85900"/>
    <w:rsid w:val="00B8593A"/>
    <w:rsid w:val="00B86B0D"/>
    <w:rsid w:val="00B92E0F"/>
    <w:rsid w:val="00B93197"/>
    <w:rsid w:val="00B9443B"/>
    <w:rsid w:val="00B9657B"/>
    <w:rsid w:val="00BA2065"/>
    <w:rsid w:val="00BA6087"/>
    <w:rsid w:val="00BA7B6C"/>
    <w:rsid w:val="00BB1149"/>
    <w:rsid w:val="00BB27A0"/>
    <w:rsid w:val="00BC3636"/>
    <w:rsid w:val="00BC3D4F"/>
    <w:rsid w:val="00BC695D"/>
    <w:rsid w:val="00BD25ED"/>
    <w:rsid w:val="00BD2B0A"/>
    <w:rsid w:val="00BD3E7B"/>
    <w:rsid w:val="00BD40AA"/>
    <w:rsid w:val="00BD6B78"/>
    <w:rsid w:val="00BE0860"/>
    <w:rsid w:val="00BE2545"/>
    <w:rsid w:val="00BE2839"/>
    <w:rsid w:val="00BE4C95"/>
    <w:rsid w:val="00BF2214"/>
    <w:rsid w:val="00BF2BD9"/>
    <w:rsid w:val="00BF3345"/>
    <w:rsid w:val="00BF7156"/>
    <w:rsid w:val="00BF7748"/>
    <w:rsid w:val="00C00832"/>
    <w:rsid w:val="00C00BA8"/>
    <w:rsid w:val="00C018C1"/>
    <w:rsid w:val="00C019FD"/>
    <w:rsid w:val="00C0213A"/>
    <w:rsid w:val="00C04C9A"/>
    <w:rsid w:val="00C13A8F"/>
    <w:rsid w:val="00C14933"/>
    <w:rsid w:val="00C22756"/>
    <w:rsid w:val="00C26879"/>
    <w:rsid w:val="00C2736D"/>
    <w:rsid w:val="00C3000D"/>
    <w:rsid w:val="00C30F4D"/>
    <w:rsid w:val="00C34953"/>
    <w:rsid w:val="00C34DF2"/>
    <w:rsid w:val="00C36BCC"/>
    <w:rsid w:val="00C4011D"/>
    <w:rsid w:val="00C41561"/>
    <w:rsid w:val="00C42C14"/>
    <w:rsid w:val="00C44302"/>
    <w:rsid w:val="00C46158"/>
    <w:rsid w:val="00C466DC"/>
    <w:rsid w:val="00C47FEC"/>
    <w:rsid w:val="00C53C4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5220"/>
    <w:rsid w:val="00C96CA4"/>
    <w:rsid w:val="00C96CB7"/>
    <w:rsid w:val="00C976DF"/>
    <w:rsid w:val="00C977BA"/>
    <w:rsid w:val="00C97E22"/>
    <w:rsid w:val="00CA227A"/>
    <w:rsid w:val="00CA3ADD"/>
    <w:rsid w:val="00CA5233"/>
    <w:rsid w:val="00CB6F71"/>
    <w:rsid w:val="00CD2F09"/>
    <w:rsid w:val="00CD5E86"/>
    <w:rsid w:val="00CD67C5"/>
    <w:rsid w:val="00CE308E"/>
    <w:rsid w:val="00CE364C"/>
    <w:rsid w:val="00CE60F0"/>
    <w:rsid w:val="00CE75D6"/>
    <w:rsid w:val="00CE7867"/>
    <w:rsid w:val="00CF00C8"/>
    <w:rsid w:val="00CF3A06"/>
    <w:rsid w:val="00D01798"/>
    <w:rsid w:val="00D06F8C"/>
    <w:rsid w:val="00D07C6F"/>
    <w:rsid w:val="00D1343C"/>
    <w:rsid w:val="00D14C77"/>
    <w:rsid w:val="00D166A3"/>
    <w:rsid w:val="00D17296"/>
    <w:rsid w:val="00D17516"/>
    <w:rsid w:val="00D17F22"/>
    <w:rsid w:val="00D20E68"/>
    <w:rsid w:val="00D245FE"/>
    <w:rsid w:val="00D2465E"/>
    <w:rsid w:val="00D2587A"/>
    <w:rsid w:val="00D27B1C"/>
    <w:rsid w:val="00D27F9B"/>
    <w:rsid w:val="00D33347"/>
    <w:rsid w:val="00D35F4B"/>
    <w:rsid w:val="00D4009A"/>
    <w:rsid w:val="00D402BA"/>
    <w:rsid w:val="00D41AD1"/>
    <w:rsid w:val="00D47282"/>
    <w:rsid w:val="00D52412"/>
    <w:rsid w:val="00D526BE"/>
    <w:rsid w:val="00D55273"/>
    <w:rsid w:val="00D56C90"/>
    <w:rsid w:val="00D579B9"/>
    <w:rsid w:val="00D612D3"/>
    <w:rsid w:val="00D64221"/>
    <w:rsid w:val="00D66CCD"/>
    <w:rsid w:val="00D704FF"/>
    <w:rsid w:val="00D7113B"/>
    <w:rsid w:val="00D75821"/>
    <w:rsid w:val="00D75CD9"/>
    <w:rsid w:val="00D80935"/>
    <w:rsid w:val="00D818FC"/>
    <w:rsid w:val="00D83051"/>
    <w:rsid w:val="00D83DA0"/>
    <w:rsid w:val="00D85A4A"/>
    <w:rsid w:val="00D87889"/>
    <w:rsid w:val="00D9053B"/>
    <w:rsid w:val="00D906DF"/>
    <w:rsid w:val="00D91CDE"/>
    <w:rsid w:val="00D95572"/>
    <w:rsid w:val="00DA2DAE"/>
    <w:rsid w:val="00DA430B"/>
    <w:rsid w:val="00DA46EB"/>
    <w:rsid w:val="00DA4C2B"/>
    <w:rsid w:val="00DA5141"/>
    <w:rsid w:val="00DB022B"/>
    <w:rsid w:val="00DB0250"/>
    <w:rsid w:val="00DB3C05"/>
    <w:rsid w:val="00DB4287"/>
    <w:rsid w:val="00DB5069"/>
    <w:rsid w:val="00DB7B42"/>
    <w:rsid w:val="00DC09D8"/>
    <w:rsid w:val="00DD15F0"/>
    <w:rsid w:val="00DD4005"/>
    <w:rsid w:val="00DD41D9"/>
    <w:rsid w:val="00DD6439"/>
    <w:rsid w:val="00DE096C"/>
    <w:rsid w:val="00DE1220"/>
    <w:rsid w:val="00DF0C00"/>
    <w:rsid w:val="00DF3563"/>
    <w:rsid w:val="00DF669C"/>
    <w:rsid w:val="00E000B0"/>
    <w:rsid w:val="00E00992"/>
    <w:rsid w:val="00E02470"/>
    <w:rsid w:val="00E06BBB"/>
    <w:rsid w:val="00E13318"/>
    <w:rsid w:val="00E13EF0"/>
    <w:rsid w:val="00E166C6"/>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4677"/>
    <w:rsid w:val="00E77655"/>
    <w:rsid w:val="00E8138A"/>
    <w:rsid w:val="00E87251"/>
    <w:rsid w:val="00E91647"/>
    <w:rsid w:val="00E917FC"/>
    <w:rsid w:val="00E931C8"/>
    <w:rsid w:val="00E93489"/>
    <w:rsid w:val="00E94938"/>
    <w:rsid w:val="00E94F66"/>
    <w:rsid w:val="00E97B37"/>
    <w:rsid w:val="00EA0157"/>
    <w:rsid w:val="00EA088F"/>
    <w:rsid w:val="00EA2920"/>
    <w:rsid w:val="00EA344C"/>
    <w:rsid w:val="00EA548D"/>
    <w:rsid w:val="00EA5F5D"/>
    <w:rsid w:val="00EA6271"/>
    <w:rsid w:val="00EA6857"/>
    <w:rsid w:val="00EB3DC1"/>
    <w:rsid w:val="00EB7F49"/>
    <w:rsid w:val="00EB7FED"/>
    <w:rsid w:val="00EC140F"/>
    <w:rsid w:val="00EC593E"/>
    <w:rsid w:val="00ED0423"/>
    <w:rsid w:val="00ED4BA4"/>
    <w:rsid w:val="00EE00D4"/>
    <w:rsid w:val="00EE0B59"/>
    <w:rsid w:val="00EE23E3"/>
    <w:rsid w:val="00EE3570"/>
    <w:rsid w:val="00EE569D"/>
    <w:rsid w:val="00EF0CAC"/>
    <w:rsid w:val="00EF5A24"/>
    <w:rsid w:val="00EF6BD0"/>
    <w:rsid w:val="00EF7511"/>
    <w:rsid w:val="00F01599"/>
    <w:rsid w:val="00F023A9"/>
    <w:rsid w:val="00F12C27"/>
    <w:rsid w:val="00F1391D"/>
    <w:rsid w:val="00F13DE2"/>
    <w:rsid w:val="00F21D8B"/>
    <w:rsid w:val="00F23835"/>
    <w:rsid w:val="00F23EE1"/>
    <w:rsid w:val="00F26DE0"/>
    <w:rsid w:val="00F34429"/>
    <w:rsid w:val="00F36336"/>
    <w:rsid w:val="00F415C9"/>
    <w:rsid w:val="00F44FA6"/>
    <w:rsid w:val="00F45981"/>
    <w:rsid w:val="00F45F6C"/>
    <w:rsid w:val="00F46131"/>
    <w:rsid w:val="00F51F79"/>
    <w:rsid w:val="00F54951"/>
    <w:rsid w:val="00F61EA6"/>
    <w:rsid w:val="00F64FCF"/>
    <w:rsid w:val="00F66AAE"/>
    <w:rsid w:val="00F729D3"/>
    <w:rsid w:val="00F7593A"/>
    <w:rsid w:val="00F77E78"/>
    <w:rsid w:val="00F80976"/>
    <w:rsid w:val="00F81FEA"/>
    <w:rsid w:val="00F83199"/>
    <w:rsid w:val="00F8563D"/>
    <w:rsid w:val="00F862E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BA2065"/>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BA2065"/>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A544EF"/>
    <w:pPr>
      <w:spacing w:after="0" w:line="240" w:lineRule="auto"/>
    </w:pPr>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basedOn w:val="Carpredefinitoparagrafo"/>
    <w:rsid w:val="006363A7"/>
    <w:rPr>
      <w:rFonts w:ascii="CorpoA" w:hAnsi="CorpoA"/>
      <w:sz w:val="22"/>
      <w:lang w:val="it-IT" w:eastAsia="de-DE" w:bidi="ar-SA"/>
    </w:rPr>
  </w:style>
  <w:style w:type="paragraph" w:customStyle="1" w:styleId="DCNormal">
    <w:name w:val="DCNormal"/>
    <w:rsid w:val="00B54A4C"/>
    <w:pPr>
      <w:widowControl w:val="0"/>
      <w:spacing w:after="340" w:line="340" w:lineRule="atLeast"/>
    </w:pPr>
    <w:rPr>
      <w:rFonts w:ascii="CorpoA" w:eastAsia="MS Mincho" w:hAnsi="Corpo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BA2065"/>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BA2065"/>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A544EF"/>
    <w:pPr>
      <w:spacing w:after="0" w:line="240" w:lineRule="auto"/>
    </w:pPr>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basedOn w:val="Carpredefinitoparagrafo"/>
    <w:rsid w:val="006363A7"/>
    <w:rPr>
      <w:rFonts w:ascii="CorpoA" w:hAnsi="CorpoA"/>
      <w:sz w:val="22"/>
      <w:lang w:val="it-IT" w:eastAsia="de-DE" w:bidi="ar-SA"/>
    </w:rPr>
  </w:style>
  <w:style w:type="paragraph" w:customStyle="1" w:styleId="DCNormal">
    <w:name w:val="DCNormal"/>
    <w:rsid w:val="00B54A4C"/>
    <w:pPr>
      <w:widowControl w:val="0"/>
      <w:spacing w:after="340" w:line="340" w:lineRule="atLeast"/>
    </w:pPr>
    <w:rPr>
      <w:rFonts w:ascii="CorpoA" w:eastAsia="MS Mincho" w:hAnsi="Corpo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636439">
      <w:bodyDiv w:val="1"/>
      <w:marLeft w:val="0"/>
      <w:marRight w:val="0"/>
      <w:marTop w:val="0"/>
      <w:marBottom w:val="0"/>
      <w:divBdr>
        <w:top w:val="none" w:sz="0" w:space="0" w:color="auto"/>
        <w:left w:val="none" w:sz="0" w:space="0" w:color="auto"/>
        <w:bottom w:val="none" w:sz="0" w:space="0" w:color="auto"/>
        <w:right w:val="none" w:sz="0" w:space="0" w:color="auto"/>
      </w:divBdr>
      <w:divsChild>
        <w:div w:id="846753448">
          <w:marLeft w:val="0"/>
          <w:marRight w:val="0"/>
          <w:marTop w:val="0"/>
          <w:marBottom w:val="0"/>
          <w:divBdr>
            <w:top w:val="none" w:sz="0" w:space="0" w:color="auto"/>
            <w:left w:val="none" w:sz="0" w:space="0" w:color="auto"/>
            <w:bottom w:val="none" w:sz="0" w:space="0" w:color="auto"/>
            <w:right w:val="none" w:sz="0" w:space="0" w:color="auto"/>
          </w:divBdr>
        </w:div>
        <w:div w:id="1398674161">
          <w:marLeft w:val="0"/>
          <w:marRight w:val="0"/>
          <w:marTop w:val="0"/>
          <w:marBottom w:val="0"/>
          <w:divBdr>
            <w:top w:val="none" w:sz="0" w:space="0" w:color="auto"/>
            <w:left w:val="none" w:sz="0" w:space="0" w:color="auto"/>
            <w:bottom w:val="none" w:sz="0" w:space="0" w:color="auto"/>
            <w:right w:val="none" w:sz="0" w:space="0" w:color="auto"/>
          </w:divBdr>
        </w:div>
      </w:divsChild>
    </w:div>
    <w:div w:id="1048142422">
      <w:bodyDiv w:val="1"/>
      <w:marLeft w:val="0"/>
      <w:marRight w:val="0"/>
      <w:marTop w:val="0"/>
      <w:marBottom w:val="0"/>
      <w:divBdr>
        <w:top w:val="none" w:sz="0" w:space="0" w:color="auto"/>
        <w:left w:val="none" w:sz="0" w:space="0" w:color="auto"/>
        <w:bottom w:val="none" w:sz="0" w:space="0" w:color="auto"/>
        <w:right w:val="none" w:sz="0" w:space="0" w:color="auto"/>
      </w:divBdr>
    </w:div>
    <w:div w:id="1246915458">
      <w:bodyDiv w:val="1"/>
      <w:marLeft w:val="0"/>
      <w:marRight w:val="0"/>
      <w:marTop w:val="0"/>
      <w:marBottom w:val="0"/>
      <w:divBdr>
        <w:top w:val="none" w:sz="0" w:space="0" w:color="auto"/>
        <w:left w:val="none" w:sz="0" w:space="0" w:color="auto"/>
        <w:bottom w:val="none" w:sz="0" w:space="0" w:color="auto"/>
        <w:right w:val="none" w:sz="0" w:space="0" w:color="auto"/>
      </w:divBdr>
    </w:div>
    <w:div w:id="1378117635">
      <w:bodyDiv w:val="1"/>
      <w:marLeft w:val="0"/>
      <w:marRight w:val="0"/>
      <w:marTop w:val="0"/>
      <w:marBottom w:val="0"/>
      <w:divBdr>
        <w:top w:val="none" w:sz="0" w:space="0" w:color="auto"/>
        <w:left w:val="none" w:sz="0" w:space="0" w:color="auto"/>
        <w:bottom w:val="none" w:sz="0" w:space="0" w:color="auto"/>
        <w:right w:val="none" w:sz="0" w:space="0" w:color="auto"/>
      </w:divBdr>
    </w:div>
    <w:div w:id="1512989725">
      <w:bodyDiv w:val="1"/>
      <w:marLeft w:val="0"/>
      <w:marRight w:val="0"/>
      <w:marTop w:val="0"/>
      <w:marBottom w:val="0"/>
      <w:divBdr>
        <w:top w:val="none" w:sz="0" w:space="0" w:color="auto"/>
        <w:left w:val="none" w:sz="0" w:space="0" w:color="auto"/>
        <w:bottom w:val="none" w:sz="0" w:space="0" w:color="auto"/>
        <w:right w:val="none" w:sz="0" w:space="0" w:color="auto"/>
      </w:divBdr>
      <w:divsChild>
        <w:div w:id="954561115">
          <w:marLeft w:val="0"/>
          <w:marRight w:val="0"/>
          <w:marTop w:val="0"/>
          <w:marBottom w:val="0"/>
          <w:divBdr>
            <w:top w:val="none" w:sz="0" w:space="0" w:color="auto"/>
            <w:left w:val="none" w:sz="0" w:space="0" w:color="auto"/>
            <w:bottom w:val="none" w:sz="0" w:space="0" w:color="auto"/>
            <w:right w:val="none" w:sz="0" w:space="0" w:color="auto"/>
          </w:divBdr>
        </w:div>
        <w:div w:id="1126970874">
          <w:marLeft w:val="0"/>
          <w:marRight w:val="0"/>
          <w:marTop w:val="0"/>
          <w:marBottom w:val="0"/>
          <w:divBdr>
            <w:top w:val="none" w:sz="0" w:space="0" w:color="auto"/>
            <w:left w:val="none" w:sz="0" w:space="0" w:color="auto"/>
            <w:bottom w:val="none" w:sz="0" w:space="0" w:color="auto"/>
            <w:right w:val="none" w:sz="0" w:space="0" w:color="auto"/>
          </w:divBdr>
        </w:div>
      </w:divsChild>
    </w:div>
    <w:div w:id="1699503505">
      <w:bodyDiv w:val="1"/>
      <w:marLeft w:val="0"/>
      <w:marRight w:val="0"/>
      <w:marTop w:val="0"/>
      <w:marBottom w:val="0"/>
      <w:divBdr>
        <w:top w:val="none" w:sz="0" w:space="0" w:color="auto"/>
        <w:left w:val="none" w:sz="0" w:space="0" w:color="auto"/>
        <w:bottom w:val="none" w:sz="0" w:space="0" w:color="auto"/>
        <w:right w:val="none" w:sz="0" w:space="0" w:color="auto"/>
      </w:divBdr>
    </w:div>
    <w:div w:id="21243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89E514FF-C2EF-40DF-86E0-53954181E75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3685</Characters>
  <Application>Microsoft Office Word</Application>
  <DocSecurity>0</DocSecurity>
  <PresentationFormat/>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Daimler AG</Company>
  <LinksUpToDate>false</LinksUpToDate>
  <CharactersWithSpaces>4329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11</cp:revision>
  <cp:lastPrinted>2017-02-23T15:58:00Z</cp:lastPrinted>
  <dcterms:created xsi:type="dcterms:W3CDTF">2017-02-23T09:56:00Z</dcterms:created>
  <dcterms:modified xsi:type="dcterms:W3CDTF">2017-02-28T09:36:00Z</dcterms:modified>
</cp:coreProperties>
</file>