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E675DA" w14:paraId="17DC8A60" w14:textId="77777777" w:rsidTr="00F071FF">
        <w:trPr>
          <w:trHeight w:val="649"/>
        </w:trPr>
        <w:tc>
          <w:tcPr>
            <w:tcW w:w="4671" w:type="dxa"/>
            <w:tcMar>
              <w:left w:w="0" w:type="dxa"/>
              <w:right w:w="0" w:type="dxa"/>
            </w:tcMar>
          </w:tcPr>
          <w:p w14:paraId="6B6CAAB4" w14:textId="77777777" w:rsidR="00060587" w:rsidRPr="00E675DA" w:rsidRDefault="00060587" w:rsidP="00A32CED"/>
        </w:tc>
        <w:tc>
          <w:tcPr>
            <w:tcW w:w="2524" w:type="dxa"/>
          </w:tcPr>
          <w:p w14:paraId="42DDA770" w14:textId="77777777" w:rsidR="00060587" w:rsidRPr="00E675DA" w:rsidRDefault="00060587" w:rsidP="00C76248"/>
        </w:tc>
        <w:tc>
          <w:tcPr>
            <w:tcW w:w="2710" w:type="dxa"/>
            <w:tcMar>
              <w:left w:w="0" w:type="dxa"/>
              <w:right w:w="0" w:type="dxa"/>
            </w:tcMar>
            <w:vAlign w:val="bottom"/>
          </w:tcPr>
          <w:p w14:paraId="4C6D4AD4" w14:textId="77777777" w:rsidR="00060587" w:rsidRPr="00E675DA" w:rsidRDefault="00060587" w:rsidP="00B42491">
            <w:pPr>
              <w:spacing w:line="120" w:lineRule="exact"/>
              <w:rPr>
                <w:rFonts w:ascii="MB Corpo A Title Cond Office" w:hAnsi="MB Corpo A Title Cond Office"/>
                <w:sz w:val="12"/>
                <w:szCs w:val="12"/>
              </w:rPr>
            </w:pPr>
          </w:p>
        </w:tc>
      </w:tr>
      <w:tr w:rsidR="002C5C33" w:rsidRPr="00B335E9" w14:paraId="0127BD2B" w14:textId="77777777" w:rsidTr="00F071FF">
        <w:trPr>
          <w:trHeight w:val="783"/>
        </w:trPr>
        <w:tc>
          <w:tcPr>
            <w:tcW w:w="4671" w:type="dxa"/>
            <w:tcMar>
              <w:left w:w="0" w:type="dxa"/>
              <w:right w:w="0" w:type="dxa"/>
            </w:tcMar>
          </w:tcPr>
          <w:p w14:paraId="02B532CF" w14:textId="77777777" w:rsidR="002C5C33" w:rsidRPr="00E675DA" w:rsidRDefault="002C5C33" w:rsidP="00060587"/>
        </w:tc>
        <w:tc>
          <w:tcPr>
            <w:tcW w:w="2524" w:type="dxa"/>
          </w:tcPr>
          <w:p w14:paraId="7C6AEFEF" w14:textId="77777777" w:rsidR="002C5C33" w:rsidRPr="00E675DA" w:rsidRDefault="002C5C33" w:rsidP="00060587">
            <w:pPr>
              <w:spacing w:line="283" w:lineRule="exact"/>
              <w:rPr>
                <w:rFonts w:ascii="MB Corpo S Text Office" w:hAnsi="MB Corpo S Text Office"/>
                <w:szCs w:val="21"/>
              </w:rPr>
            </w:pPr>
          </w:p>
        </w:tc>
        <w:tc>
          <w:tcPr>
            <w:tcW w:w="2710" w:type="dxa"/>
            <w:tcMar>
              <w:left w:w="0" w:type="dxa"/>
              <w:right w:w="0" w:type="dxa"/>
            </w:tcMar>
          </w:tcPr>
          <w:p w14:paraId="2D83A1A2" w14:textId="77777777" w:rsidR="00A1265E" w:rsidRPr="00B335E9" w:rsidRDefault="00000000">
            <w:pPr>
              <w:pStyle w:val="03PressInformation"/>
              <w:framePr w:wrap="auto" w:vAnchor="margin" w:hAnchor="text" w:yAlign="inline"/>
              <w:rPr>
                <w:lang w:val="it-IT"/>
              </w:rPr>
            </w:pPr>
            <w:r w:rsidRPr="00B335E9">
              <w:rPr>
                <w:lang w:val="it-IT"/>
              </w:rPr>
              <w:br/>
            </w:r>
            <w:r w:rsidR="002C5C33" w:rsidRPr="00B335E9">
              <w:rPr>
                <w:lang w:val="it-IT"/>
              </w:rPr>
              <w:t xml:space="preserve">Informazioni per la stampa </w:t>
            </w:r>
          </w:p>
          <w:p w14:paraId="2DDC8D5C" w14:textId="77777777" w:rsidR="00A1265E" w:rsidRPr="00B335E9" w:rsidRDefault="00000000">
            <w:pPr>
              <w:pStyle w:val="04Date"/>
              <w:framePr w:wrap="auto" w:vAnchor="margin" w:hAnchor="text" w:yAlign="inline"/>
              <w:rPr>
                <w:lang w:val="it-IT"/>
              </w:rPr>
            </w:pPr>
            <w:r w:rsidRPr="00B335E9">
              <w:rPr>
                <w:lang w:val="it-IT"/>
              </w:rPr>
              <w:t>2 ottobre 2024</w:t>
            </w:r>
          </w:p>
        </w:tc>
      </w:tr>
      <w:tr w:rsidR="00984BDE" w:rsidRPr="00B335E9" w14:paraId="505BA059" w14:textId="77777777" w:rsidTr="00F071FF">
        <w:trPr>
          <w:trHeight w:val="207"/>
        </w:trPr>
        <w:tc>
          <w:tcPr>
            <w:tcW w:w="4671" w:type="dxa"/>
            <w:tcMar>
              <w:left w:w="0" w:type="dxa"/>
              <w:right w:w="0" w:type="dxa"/>
            </w:tcMar>
          </w:tcPr>
          <w:p w14:paraId="6C90DDAE" w14:textId="77777777" w:rsidR="00984BDE" w:rsidRPr="00B335E9" w:rsidRDefault="00984BDE" w:rsidP="00060587">
            <w:pPr>
              <w:rPr>
                <w:rFonts w:ascii="MB Corpo S Text Office" w:hAnsi="MB Corpo S Text Office"/>
                <w:sz w:val="18"/>
                <w:szCs w:val="18"/>
                <w:lang w:val="it-IT"/>
              </w:rPr>
            </w:pPr>
          </w:p>
        </w:tc>
        <w:tc>
          <w:tcPr>
            <w:tcW w:w="2524" w:type="dxa"/>
          </w:tcPr>
          <w:p w14:paraId="0C954BDC" w14:textId="77777777" w:rsidR="00984BDE" w:rsidRPr="00B335E9" w:rsidRDefault="00984BDE" w:rsidP="00060587">
            <w:pPr>
              <w:rPr>
                <w:rFonts w:ascii="MB Corpo S Text Office" w:hAnsi="MB Corpo S Text Office"/>
                <w:sz w:val="18"/>
                <w:szCs w:val="18"/>
                <w:lang w:val="it-IT"/>
              </w:rPr>
            </w:pPr>
          </w:p>
        </w:tc>
        <w:tc>
          <w:tcPr>
            <w:tcW w:w="2710" w:type="dxa"/>
            <w:tcMar>
              <w:left w:w="0" w:type="dxa"/>
              <w:right w:w="0" w:type="dxa"/>
            </w:tcMar>
          </w:tcPr>
          <w:p w14:paraId="568BE84C" w14:textId="77777777" w:rsidR="00984BDE" w:rsidRPr="00B335E9" w:rsidRDefault="00984BDE" w:rsidP="00984BDE">
            <w:pPr>
              <w:pStyle w:val="04Date"/>
              <w:framePr w:wrap="auto" w:vAnchor="margin" w:hAnchor="text" w:yAlign="inline"/>
              <w:rPr>
                <w:lang w:val="it-IT"/>
              </w:rPr>
            </w:pPr>
          </w:p>
        </w:tc>
      </w:tr>
    </w:tbl>
    <w:p w14:paraId="66235005" w14:textId="77777777" w:rsidR="00E33FC8" w:rsidRPr="00B335E9" w:rsidRDefault="00E33FC8" w:rsidP="00405A0F">
      <w:pPr>
        <w:pStyle w:val="Titolo1"/>
        <w:rPr>
          <w:lang w:val="it-IT"/>
        </w:rPr>
        <w:sectPr w:rsidR="00E33FC8" w:rsidRPr="00B335E9" w:rsidSect="00CF36CD">
          <w:footerReference w:type="default" r:id="rId10"/>
          <w:headerReference w:type="first" r:id="rId11"/>
          <w:footerReference w:type="first" r:id="rId12"/>
          <w:type w:val="continuous"/>
          <w:pgSz w:w="11906" w:h="16838" w:code="9"/>
          <w:pgMar w:top="851" w:right="652" w:bottom="369" w:left="1361" w:header="1814" w:footer="340" w:gutter="0"/>
          <w:cols w:space="708"/>
          <w:titlePg/>
          <w:docGrid w:linePitch="360"/>
        </w:sectPr>
      </w:pPr>
    </w:p>
    <w:p w14:paraId="73C1B9E9" w14:textId="1202DF7B" w:rsidR="00A1265E" w:rsidRPr="00B335E9" w:rsidRDefault="00000000">
      <w:pPr>
        <w:pStyle w:val="Titolo1"/>
        <w:rPr>
          <w:lang w:val="it-IT"/>
        </w:rPr>
      </w:pPr>
      <w:r w:rsidRPr="00B335E9">
        <w:rPr>
          <w:lang w:val="it-IT"/>
        </w:rPr>
        <w:t>6</w:t>
      </w:r>
      <w:r w:rsidR="00DA05C8">
        <w:rPr>
          <w:lang w:val="it-IT"/>
        </w:rPr>
        <w:t>:</w:t>
      </w:r>
      <w:r w:rsidRPr="00B335E9">
        <w:rPr>
          <w:lang w:val="it-IT"/>
        </w:rPr>
        <w:t>29.090 min: la Mercedes-AMG ONE batte il proprio record sul giro al Nürburgring-Nordschleife</w:t>
      </w:r>
    </w:p>
    <w:p w14:paraId="6A0627A3" w14:textId="51B7BA4F" w:rsidR="00A1265E" w:rsidRPr="00B335E9" w:rsidRDefault="00000000">
      <w:pPr>
        <w:pStyle w:val="02Flietextbold"/>
        <w:numPr>
          <w:ilvl w:val="0"/>
          <w:numId w:val="16"/>
        </w:numPr>
        <w:rPr>
          <w:lang w:val="it-IT"/>
        </w:rPr>
      </w:pPr>
      <w:r w:rsidRPr="00B335E9">
        <w:rPr>
          <w:rFonts w:eastAsiaTheme="majorEastAsia" w:cstheme="majorBidi"/>
          <w:szCs w:val="24"/>
          <w:lang w:val="it-IT"/>
        </w:rPr>
        <w:t xml:space="preserve">Maro Engel batte di oltre cinque secondi il suo precedente </w:t>
      </w:r>
      <w:r w:rsidR="008A4A66">
        <w:rPr>
          <w:rFonts w:eastAsiaTheme="majorEastAsia" w:cstheme="majorBidi"/>
          <w:szCs w:val="24"/>
          <w:lang w:val="it-IT"/>
        </w:rPr>
        <w:t>record</w:t>
      </w:r>
      <w:r w:rsidRPr="00B335E9">
        <w:rPr>
          <w:rFonts w:eastAsiaTheme="majorEastAsia" w:cstheme="majorBidi"/>
          <w:szCs w:val="24"/>
          <w:lang w:val="it-IT"/>
        </w:rPr>
        <w:t xml:space="preserve"> a bordo della hypercar AMG</w:t>
      </w:r>
    </w:p>
    <w:p w14:paraId="092B8C22" w14:textId="77777777" w:rsidR="00A1265E" w:rsidRPr="00B335E9" w:rsidRDefault="00000000">
      <w:pPr>
        <w:pStyle w:val="02Flietextbold"/>
        <w:numPr>
          <w:ilvl w:val="0"/>
          <w:numId w:val="16"/>
        </w:numPr>
        <w:rPr>
          <w:lang w:val="it-IT"/>
        </w:rPr>
      </w:pPr>
      <w:r w:rsidRPr="00B335E9">
        <w:rPr>
          <w:rFonts w:eastAsiaTheme="majorEastAsia" w:cstheme="majorBidi"/>
          <w:szCs w:val="24"/>
          <w:lang w:val="it-IT"/>
        </w:rPr>
        <w:t>Mercedes-AMG ONE alza ancora di più l'asticella delle vetture di serie</w:t>
      </w:r>
    </w:p>
    <w:p w14:paraId="66ABA7C0" w14:textId="56E4064B" w:rsidR="00A1265E" w:rsidRPr="00B335E9" w:rsidRDefault="00000000">
      <w:pPr>
        <w:pStyle w:val="02Flietextbold"/>
        <w:numPr>
          <w:ilvl w:val="0"/>
          <w:numId w:val="16"/>
        </w:numPr>
        <w:rPr>
          <w:rFonts w:eastAsiaTheme="majorEastAsia" w:cstheme="majorBidi"/>
          <w:szCs w:val="24"/>
          <w:lang w:val="it-IT"/>
        </w:rPr>
      </w:pPr>
      <w:r w:rsidRPr="00B335E9">
        <w:rPr>
          <w:rFonts w:eastAsiaTheme="majorEastAsia" w:cstheme="majorBidi"/>
          <w:szCs w:val="24"/>
          <w:lang w:val="it-IT"/>
        </w:rPr>
        <w:t>Tecnologia di trazione ibrida di Formula 1™ unica al mondo per</w:t>
      </w:r>
      <w:r w:rsidR="00A77D3C">
        <w:rPr>
          <w:rFonts w:eastAsiaTheme="majorEastAsia" w:cstheme="majorBidi"/>
          <w:szCs w:val="24"/>
          <w:lang w:val="it-IT"/>
        </w:rPr>
        <w:t xml:space="preserve"> un’auto stradale</w:t>
      </w:r>
    </w:p>
    <w:p w14:paraId="624F61D1" w14:textId="77777777" w:rsidR="006E7866" w:rsidRPr="00B335E9" w:rsidRDefault="006E7866" w:rsidP="006E7866">
      <w:pPr>
        <w:pStyle w:val="02Flietextbold"/>
        <w:rPr>
          <w:rFonts w:eastAsiaTheme="majorEastAsia" w:cstheme="majorBidi"/>
          <w:szCs w:val="24"/>
          <w:highlight w:val="yellow"/>
          <w:lang w:val="it-IT"/>
        </w:rPr>
      </w:pPr>
    </w:p>
    <w:p w14:paraId="1A686C70" w14:textId="6226BACB" w:rsidR="00A1265E" w:rsidRPr="00B335E9" w:rsidRDefault="00000000">
      <w:pPr>
        <w:keepNext/>
        <w:widowControl w:val="0"/>
        <w:suppressAutoHyphens/>
        <w:outlineLvl w:val="2"/>
        <w:rPr>
          <w:rFonts w:eastAsiaTheme="majorEastAsia" w:cstheme="majorBidi"/>
          <w:szCs w:val="24"/>
          <w:lang w:val="it-IT"/>
        </w:rPr>
      </w:pPr>
      <w:r w:rsidRPr="00B335E9">
        <w:rPr>
          <w:lang w:val="it-IT"/>
        </w:rPr>
        <w:t xml:space="preserve">Affalterbach/Adenau.  </w:t>
      </w:r>
      <w:r w:rsidRPr="00B335E9">
        <w:rPr>
          <w:rFonts w:eastAsiaTheme="majorEastAsia" w:cstheme="majorBidi"/>
          <w:szCs w:val="24"/>
          <w:lang w:val="it-IT"/>
        </w:rPr>
        <w:t>La Mercedes-AMG ONE (consumo combinato ponderato: 17,7 kWh/100 km più 9,9 l/100 km | consumo di carburante combinato a batteria scarica: 14,6 l/100 km | emissioni di CO₂ ponderate: 224 g/km | CO₂ classe combinata ponderata: G | CO₂ classe batteria scarica: G)</w:t>
      </w:r>
      <w:r w:rsidRPr="00CF6FFC">
        <w:rPr>
          <w:rStyle w:val="Rimandonotaapidipagina"/>
          <w:rFonts w:eastAsiaTheme="majorEastAsia" w:cstheme="majorBidi"/>
          <w:szCs w:val="24"/>
          <w:lang w:val="en-GB"/>
        </w:rPr>
        <w:footnoteReference w:id="1"/>
      </w:r>
      <w:r w:rsidRPr="00B335E9">
        <w:rPr>
          <w:rFonts w:eastAsiaTheme="majorEastAsia" w:cstheme="majorBidi"/>
          <w:szCs w:val="24"/>
          <w:lang w:val="it-IT"/>
        </w:rPr>
        <w:t xml:space="preserve"> è l'auto di serie più veloce sul Nürburgring-Nordschleife dall'ottobre 2022 e da allora non ha avuto rivali. L'unica rivale è la ONE stessa. Maro Engel, ambasciatore del marchio Mercedes</w:t>
      </w:r>
      <w:r w:rsidR="009E6B4C" w:rsidRPr="00B335E9">
        <w:rPr>
          <w:rFonts w:eastAsiaTheme="majorEastAsia" w:cstheme="majorBidi"/>
          <w:szCs w:val="24"/>
          <w:lang w:val="it-IT"/>
        </w:rPr>
        <w:noBreakHyphen/>
      </w:r>
      <w:r w:rsidRPr="00B335E9">
        <w:rPr>
          <w:rFonts w:eastAsiaTheme="majorEastAsia" w:cstheme="majorBidi"/>
          <w:szCs w:val="24"/>
          <w:lang w:val="it-IT"/>
        </w:rPr>
        <w:t>AMG e pilota del DTM, ha nuovamente migliorato in modo significativo il tempo sul giro da lui stabilito. Con un tempo ufficialmente misurato e autenticato di 6</w:t>
      </w:r>
      <w:r w:rsidR="00DA05C8">
        <w:rPr>
          <w:rFonts w:eastAsiaTheme="majorEastAsia" w:cstheme="majorBidi"/>
          <w:szCs w:val="24"/>
          <w:lang w:val="it-IT"/>
        </w:rPr>
        <w:t>:</w:t>
      </w:r>
      <w:r w:rsidRPr="00B335E9">
        <w:rPr>
          <w:rFonts w:eastAsiaTheme="majorEastAsia" w:cstheme="majorBidi"/>
          <w:szCs w:val="24"/>
          <w:lang w:val="it-IT"/>
        </w:rPr>
        <w:t>29.090 minuti per il tracciato di 20,832 chilometri, la hypercar con tecnologia di Formula 1™ ha battuto di oltre cinque secondi il suo stesso record per i veicoli di serie. Questo fa della Mercedes</w:t>
      </w:r>
      <w:r w:rsidR="009E6B4C" w:rsidRPr="00B335E9">
        <w:rPr>
          <w:rFonts w:eastAsiaTheme="majorEastAsia" w:cstheme="majorBidi"/>
          <w:szCs w:val="24"/>
          <w:lang w:val="it-IT"/>
        </w:rPr>
        <w:noBreakHyphen/>
      </w:r>
      <w:r w:rsidRPr="00B335E9">
        <w:rPr>
          <w:rFonts w:eastAsiaTheme="majorEastAsia" w:cstheme="majorBidi"/>
          <w:szCs w:val="24"/>
          <w:lang w:val="it-IT"/>
        </w:rPr>
        <w:t xml:space="preserve"> AMG ONE la prima auto stradale a battere </w:t>
      </w:r>
      <w:r w:rsidR="00DA05C8">
        <w:rPr>
          <w:rFonts w:eastAsiaTheme="majorEastAsia" w:cstheme="majorBidi"/>
          <w:szCs w:val="24"/>
          <w:lang w:val="it-IT"/>
        </w:rPr>
        <w:t xml:space="preserve">sotto </w:t>
      </w:r>
      <w:r w:rsidRPr="00B335E9">
        <w:rPr>
          <w:rFonts w:eastAsiaTheme="majorEastAsia" w:cstheme="majorBidi"/>
          <w:szCs w:val="24"/>
          <w:lang w:val="it-IT"/>
        </w:rPr>
        <w:t xml:space="preserve">il </w:t>
      </w:r>
      <w:r w:rsidR="00767A3C">
        <w:rPr>
          <w:rFonts w:eastAsiaTheme="majorEastAsia" w:cstheme="majorBidi"/>
          <w:szCs w:val="24"/>
          <w:lang w:val="it-IT"/>
        </w:rPr>
        <w:t xml:space="preserve">magico muro dei </w:t>
      </w:r>
      <w:r w:rsidRPr="00B335E9">
        <w:rPr>
          <w:rFonts w:eastAsiaTheme="majorEastAsia" w:cstheme="majorBidi"/>
          <w:szCs w:val="24"/>
          <w:lang w:val="it-IT"/>
        </w:rPr>
        <w:t>6</w:t>
      </w:r>
      <w:r w:rsidR="00767A3C">
        <w:rPr>
          <w:rFonts w:eastAsiaTheme="majorEastAsia" w:cstheme="majorBidi"/>
          <w:szCs w:val="24"/>
          <w:lang w:val="it-IT"/>
        </w:rPr>
        <w:t>:</w:t>
      </w:r>
      <w:r w:rsidRPr="00B335E9">
        <w:rPr>
          <w:rFonts w:eastAsiaTheme="majorEastAsia" w:cstheme="majorBidi"/>
          <w:szCs w:val="24"/>
          <w:lang w:val="it-IT"/>
        </w:rPr>
        <w:t xml:space="preserve">30. È anche l'unica hypercar </w:t>
      </w:r>
      <w:r w:rsidR="007A5239" w:rsidRPr="00B335E9">
        <w:rPr>
          <w:rFonts w:eastAsiaTheme="majorEastAsia" w:cstheme="majorBidi"/>
          <w:szCs w:val="24"/>
          <w:lang w:val="it-IT"/>
        </w:rPr>
        <w:t xml:space="preserve">ibrida di serie </w:t>
      </w:r>
      <w:r w:rsidRPr="00B335E9">
        <w:rPr>
          <w:rFonts w:eastAsiaTheme="majorEastAsia" w:cstheme="majorBidi"/>
          <w:szCs w:val="24"/>
          <w:lang w:val="it-IT"/>
        </w:rPr>
        <w:t>ad aver affrontato i circuiti più impegnativi del mondo ed è il leader indiscuss</w:t>
      </w:r>
      <w:r w:rsidR="00DA05C8">
        <w:rPr>
          <w:rFonts w:eastAsiaTheme="majorEastAsia" w:cstheme="majorBidi"/>
          <w:szCs w:val="24"/>
          <w:lang w:val="it-IT"/>
        </w:rPr>
        <w:t>a</w:t>
      </w:r>
      <w:r w:rsidRPr="00B335E9">
        <w:rPr>
          <w:rFonts w:eastAsiaTheme="majorEastAsia" w:cstheme="majorBidi"/>
          <w:szCs w:val="24"/>
          <w:lang w:val="it-IT"/>
        </w:rPr>
        <w:t xml:space="preserve"> della classe delle auto supersportive.</w:t>
      </w:r>
    </w:p>
    <w:p w14:paraId="3314D28A" w14:textId="77777777" w:rsidR="006E7866" w:rsidRPr="00B335E9" w:rsidRDefault="006E7866" w:rsidP="006E7866">
      <w:pPr>
        <w:keepNext/>
        <w:widowControl w:val="0"/>
        <w:suppressAutoHyphens/>
        <w:outlineLvl w:val="2"/>
        <w:rPr>
          <w:rFonts w:eastAsiaTheme="majorEastAsia" w:cstheme="majorBidi"/>
          <w:szCs w:val="24"/>
          <w:lang w:val="it-IT"/>
        </w:rPr>
      </w:pPr>
    </w:p>
    <w:p w14:paraId="40DDC768" w14:textId="77777777" w:rsidR="00BA026D" w:rsidRPr="00B335E9" w:rsidRDefault="00BA026D" w:rsidP="006E7866">
      <w:pPr>
        <w:keepNext/>
        <w:widowControl w:val="0"/>
        <w:suppressAutoHyphens/>
        <w:outlineLvl w:val="2"/>
        <w:rPr>
          <w:rFonts w:eastAsiaTheme="majorEastAsia" w:cstheme="majorBidi"/>
          <w:szCs w:val="24"/>
          <w:lang w:val="it-IT"/>
        </w:rPr>
      </w:pPr>
    </w:p>
    <w:p w14:paraId="1737C15E" w14:textId="5726AE1D" w:rsidR="00A1265E" w:rsidRPr="00B335E9" w:rsidRDefault="00000000">
      <w:pPr>
        <w:keepNext/>
        <w:widowControl w:val="0"/>
        <w:suppressAutoHyphens/>
        <w:jc w:val="center"/>
        <w:outlineLvl w:val="2"/>
        <w:rPr>
          <w:rFonts w:eastAsiaTheme="majorEastAsia" w:cstheme="majorBidi"/>
          <w:szCs w:val="24"/>
          <w:lang w:val="it-IT"/>
        </w:rPr>
      </w:pPr>
      <w:r w:rsidRPr="00B335E9">
        <w:rPr>
          <w:rFonts w:eastAsiaTheme="majorEastAsia" w:cstheme="majorBidi"/>
          <w:szCs w:val="24"/>
          <w:lang w:val="it-IT"/>
        </w:rPr>
        <w:t xml:space="preserve">"Sono ormai quasi due anni che deteniamo il record per i veicoli stradali. Ma in AMG </w:t>
      </w:r>
      <w:r w:rsidR="00633755">
        <w:rPr>
          <w:rFonts w:eastAsiaTheme="majorEastAsia" w:cstheme="majorBidi"/>
          <w:szCs w:val="24"/>
          <w:lang w:val="it-IT"/>
        </w:rPr>
        <w:t xml:space="preserve">ci </w:t>
      </w:r>
      <w:r w:rsidRPr="00B335E9">
        <w:rPr>
          <w:rFonts w:eastAsiaTheme="majorEastAsia" w:cstheme="majorBidi"/>
          <w:szCs w:val="24"/>
          <w:lang w:val="it-IT"/>
        </w:rPr>
        <w:t xml:space="preserve">vogliamo sempre spingere </w:t>
      </w:r>
      <w:r w:rsidR="00633755">
        <w:rPr>
          <w:rFonts w:eastAsiaTheme="majorEastAsia" w:cstheme="majorBidi"/>
          <w:szCs w:val="24"/>
          <w:lang w:val="it-IT"/>
        </w:rPr>
        <w:t xml:space="preserve">oltre </w:t>
      </w:r>
      <w:r w:rsidRPr="00B335E9">
        <w:rPr>
          <w:rFonts w:eastAsiaTheme="majorEastAsia" w:cstheme="majorBidi"/>
          <w:szCs w:val="24"/>
          <w:lang w:val="it-IT"/>
        </w:rPr>
        <w:t xml:space="preserve">i confini </w:t>
      </w:r>
      <w:r w:rsidR="00633755">
        <w:rPr>
          <w:rFonts w:eastAsiaTheme="majorEastAsia" w:cstheme="majorBidi"/>
          <w:szCs w:val="24"/>
          <w:lang w:val="it-IT"/>
        </w:rPr>
        <w:t>del</w:t>
      </w:r>
      <w:r w:rsidRPr="00B335E9">
        <w:rPr>
          <w:rFonts w:eastAsiaTheme="majorEastAsia" w:cstheme="majorBidi"/>
          <w:szCs w:val="24"/>
          <w:lang w:val="it-IT"/>
        </w:rPr>
        <w:t xml:space="preserve"> possibile o addirittura </w:t>
      </w:r>
      <w:r w:rsidR="00633755">
        <w:rPr>
          <w:rFonts w:eastAsiaTheme="majorEastAsia" w:cstheme="majorBidi"/>
          <w:szCs w:val="24"/>
          <w:lang w:val="it-IT"/>
        </w:rPr>
        <w:t>portarli</w:t>
      </w:r>
      <w:r w:rsidRPr="00B335E9">
        <w:rPr>
          <w:rFonts w:eastAsiaTheme="majorEastAsia" w:cstheme="majorBidi"/>
          <w:szCs w:val="24"/>
          <w:lang w:val="it-IT"/>
        </w:rPr>
        <w:t xml:space="preserve"> un po' più in là. Ecco perché abbiamo </w:t>
      </w:r>
      <w:r w:rsidR="00633755">
        <w:rPr>
          <w:rFonts w:eastAsiaTheme="majorEastAsia" w:cstheme="majorBidi"/>
          <w:szCs w:val="24"/>
          <w:lang w:val="it-IT"/>
        </w:rPr>
        <w:t xml:space="preserve">voluto dimostrare </w:t>
      </w:r>
      <w:r w:rsidRPr="00B335E9">
        <w:rPr>
          <w:rFonts w:eastAsiaTheme="majorEastAsia" w:cstheme="majorBidi"/>
          <w:szCs w:val="24"/>
          <w:lang w:val="it-IT"/>
        </w:rPr>
        <w:t xml:space="preserve">ancora una volta </w:t>
      </w:r>
      <w:r w:rsidR="00633755">
        <w:rPr>
          <w:rFonts w:eastAsiaTheme="majorEastAsia" w:cstheme="majorBidi"/>
          <w:szCs w:val="24"/>
          <w:lang w:val="it-IT"/>
        </w:rPr>
        <w:t>le potenziali della nostra</w:t>
      </w:r>
      <w:r w:rsidRPr="00B335E9">
        <w:rPr>
          <w:rFonts w:eastAsiaTheme="majorEastAsia" w:cstheme="majorBidi"/>
          <w:szCs w:val="24"/>
          <w:lang w:val="it-IT"/>
        </w:rPr>
        <w:t xml:space="preserve"> AMG ONE. L'intero team è stato premiato per i suoi sforzi e il suo impegno. Sono orgoglioso di questo lavoro di squadra e d</w:t>
      </w:r>
      <w:r w:rsidR="00633755">
        <w:rPr>
          <w:rFonts w:eastAsiaTheme="majorEastAsia" w:cstheme="majorBidi"/>
          <w:szCs w:val="24"/>
          <w:lang w:val="it-IT"/>
        </w:rPr>
        <w:t xml:space="preserve">el </w:t>
      </w:r>
      <w:r w:rsidRPr="00B335E9">
        <w:rPr>
          <w:rFonts w:eastAsiaTheme="majorEastAsia" w:cstheme="majorBidi"/>
          <w:szCs w:val="24"/>
          <w:lang w:val="it-IT"/>
        </w:rPr>
        <w:t>fantastico tempo record</w:t>
      </w:r>
      <w:r w:rsidR="00633755">
        <w:rPr>
          <w:rFonts w:eastAsiaTheme="majorEastAsia" w:cstheme="majorBidi"/>
          <w:szCs w:val="24"/>
          <w:lang w:val="it-IT"/>
        </w:rPr>
        <w:t xml:space="preserve"> che abbiamo ottenuto</w:t>
      </w:r>
      <w:r w:rsidRPr="00B335E9">
        <w:rPr>
          <w:rFonts w:eastAsiaTheme="majorEastAsia" w:cstheme="majorBidi"/>
          <w:szCs w:val="24"/>
          <w:lang w:val="it-IT"/>
        </w:rPr>
        <w:t>. Ancora una volta, abbiamo dimostrato in modo impressionante lo spirito e la competenza di AMG".</w:t>
      </w:r>
    </w:p>
    <w:p w14:paraId="5101EBCB" w14:textId="77777777" w:rsidR="00A1265E" w:rsidRPr="00B335E9" w:rsidRDefault="00000000">
      <w:pPr>
        <w:keepNext/>
        <w:jc w:val="center"/>
        <w:rPr>
          <w:sz w:val="19"/>
          <w:szCs w:val="19"/>
          <w:lang w:val="it-IT"/>
        </w:rPr>
      </w:pPr>
      <w:r w:rsidRPr="00B335E9">
        <w:rPr>
          <w:sz w:val="19"/>
          <w:szCs w:val="19"/>
          <w:lang w:val="it-IT"/>
        </w:rPr>
        <w:t>Michael Schiebe, Presidente del Consiglio di Amministrazione di Mercedes</w:t>
      </w:r>
      <w:r w:rsidR="009E6B4C" w:rsidRPr="00B335E9">
        <w:rPr>
          <w:sz w:val="19"/>
          <w:szCs w:val="19"/>
          <w:lang w:val="it-IT"/>
        </w:rPr>
        <w:noBreakHyphen/>
      </w:r>
      <w:r w:rsidRPr="00B335E9">
        <w:rPr>
          <w:sz w:val="19"/>
          <w:szCs w:val="19"/>
          <w:lang w:val="it-IT"/>
        </w:rPr>
        <w:t xml:space="preserve"> AMG GmbH e </w:t>
      </w:r>
      <w:r w:rsidRPr="00B335E9">
        <w:rPr>
          <w:sz w:val="19"/>
          <w:szCs w:val="19"/>
          <w:lang w:val="it-IT"/>
        </w:rPr>
        <w:br/>
        <w:t xml:space="preserve">Responsabile delle divisioni </w:t>
      </w:r>
      <w:r w:rsidRPr="00B335E9">
        <w:rPr>
          <w:sz w:val="19"/>
          <w:szCs w:val="19"/>
          <w:lang w:val="it-IT"/>
        </w:rPr>
        <w:br/>
        <w:t>Mercedes</w:t>
      </w:r>
      <w:r w:rsidR="009E6B4C" w:rsidRPr="00B335E9">
        <w:rPr>
          <w:sz w:val="19"/>
          <w:szCs w:val="19"/>
          <w:lang w:val="it-IT"/>
        </w:rPr>
        <w:noBreakHyphen/>
      </w:r>
      <w:r w:rsidRPr="00B335E9">
        <w:rPr>
          <w:sz w:val="19"/>
          <w:szCs w:val="19"/>
          <w:lang w:val="it-IT"/>
        </w:rPr>
        <w:t xml:space="preserve"> Benz Classe G</w:t>
      </w:r>
      <w:r w:rsidR="009E6B4C" w:rsidRPr="00B335E9">
        <w:rPr>
          <w:sz w:val="19"/>
          <w:szCs w:val="19"/>
          <w:lang w:val="it-IT"/>
        </w:rPr>
        <w:noBreakHyphen/>
      </w:r>
      <w:r w:rsidRPr="00B335E9">
        <w:rPr>
          <w:sz w:val="19"/>
          <w:szCs w:val="19"/>
          <w:lang w:val="it-IT"/>
        </w:rPr>
        <w:t xml:space="preserve"> e Mercedes</w:t>
      </w:r>
      <w:r w:rsidR="009E6B4C" w:rsidRPr="00B335E9">
        <w:rPr>
          <w:sz w:val="19"/>
          <w:szCs w:val="19"/>
          <w:lang w:val="it-IT"/>
        </w:rPr>
        <w:noBreakHyphen/>
      </w:r>
      <w:r w:rsidRPr="00B335E9">
        <w:rPr>
          <w:sz w:val="19"/>
          <w:szCs w:val="19"/>
          <w:lang w:val="it-IT"/>
        </w:rPr>
        <w:t xml:space="preserve"> Maybach</w:t>
      </w:r>
    </w:p>
    <w:p w14:paraId="51BFB0DF" w14:textId="77777777" w:rsidR="006E7866" w:rsidRPr="00B335E9" w:rsidRDefault="006E7866" w:rsidP="006E7866">
      <w:pPr>
        <w:keepNext/>
        <w:rPr>
          <w:highlight w:val="yellow"/>
          <w:lang w:val="it-IT"/>
        </w:rPr>
      </w:pPr>
    </w:p>
    <w:p w14:paraId="41F14AF4" w14:textId="27676381" w:rsidR="00A1265E" w:rsidRPr="00B335E9" w:rsidRDefault="006E7866">
      <w:pPr>
        <w:keepNext/>
        <w:jc w:val="center"/>
        <w:rPr>
          <w:rFonts w:ascii="Calibri" w:hAnsi="Calibri"/>
          <w:sz w:val="22"/>
          <w:lang w:val="it-IT"/>
        </w:rPr>
      </w:pPr>
      <w:r w:rsidRPr="00B335E9">
        <w:rPr>
          <w:lang w:val="it-IT"/>
        </w:rPr>
        <w:t xml:space="preserve">"Due anni fa, le condizioni non erano ideali e alcune sezioni della pista erano ancora un po' umide. Sapevamo di poter fare di più e volevamo dimostrarlo. Oggi siamo riusciti a </w:t>
      </w:r>
      <w:r w:rsidR="00633755">
        <w:rPr>
          <w:lang w:val="it-IT"/>
        </w:rPr>
        <w:t>esprimere</w:t>
      </w:r>
      <w:r w:rsidRPr="00B335E9">
        <w:rPr>
          <w:lang w:val="it-IT"/>
        </w:rPr>
        <w:t xml:space="preserve"> il massimo potenziale dell'AMG ONE. Ringrazio tutto il team di Affalterbach per la fiducia che ha riposto in me. È stato un grande piacere e un onore poter percorrere questo giro record con un'auto così unica".</w:t>
      </w:r>
    </w:p>
    <w:p w14:paraId="60D55AB7" w14:textId="77777777" w:rsidR="00A1265E" w:rsidRPr="00B335E9" w:rsidRDefault="00000000">
      <w:pPr>
        <w:keepNext/>
        <w:jc w:val="center"/>
        <w:rPr>
          <w:sz w:val="19"/>
          <w:szCs w:val="19"/>
          <w:lang w:val="it-IT"/>
        </w:rPr>
      </w:pPr>
      <w:r w:rsidRPr="00B335E9">
        <w:rPr>
          <w:sz w:val="19"/>
          <w:szCs w:val="19"/>
          <w:lang w:val="it-IT"/>
        </w:rPr>
        <w:t>Maro Engel, ambasciatore del marchio Mercedes</w:t>
      </w:r>
      <w:r w:rsidR="009E6B4C" w:rsidRPr="00B335E9">
        <w:rPr>
          <w:sz w:val="19"/>
          <w:szCs w:val="19"/>
          <w:lang w:val="it-IT"/>
        </w:rPr>
        <w:noBreakHyphen/>
      </w:r>
      <w:r w:rsidRPr="00B335E9">
        <w:rPr>
          <w:sz w:val="19"/>
          <w:szCs w:val="19"/>
          <w:lang w:val="it-IT"/>
        </w:rPr>
        <w:t xml:space="preserve"> AMG</w:t>
      </w:r>
    </w:p>
    <w:p w14:paraId="740603C8" w14:textId="77777777" w:rsidR="00BA026D" w:rsidRPr="00B335E9" w:rsidRDefault="00BA026D" w:rsidP="00BA026D">
      <w:pPr>
        <w:keepNext/>
        <w:jc w:val="center"/>
        <w:rPr>
          <w:sz w:val="19"/>
          <w:szCs w:val="19"/>
          <w:lang w:val="it-IT"/>
        </w:rPr>
      </w:pPr>
      <w:r w:rsidRPr="00B335E9">
        <w:rPr>
          <w:sz w:val="19"/>
          <w:szCs w:val="19"/>
          <w:lang w:val="it-IT"/>
        </w:rPr>
        <w:br w:type="page"/>
      </w:r>
    </w:p>
    <w:p w14:paraId="25CBFFAD" w14:textId="77777777" w:rsidR="00BA026D" w:rsidRPr="00B335E9" w:rsidRDefault="00BA026D" w:rsidP="00BA026D">
      <w:pPr>
        <w:keepNext/>
        <w:jc w:val="center"/>
        <w:rPr>
          <w:rFonts w:eastAsiaTheme="majorEastAsia" w:cstheme="majorBidi"/>
          <w:szCs w:val="24"/>
          <w:highlight w:val="yellow"/>
          <w:lang w:val="it-IT"/>
        </w:rPr>
      </w:pPr>
    </w:p>
    <w:p w14:paraId="1E1C589B" w14:textId="751C449C"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 xml:space="preserve">Per raggiungere gli </w:t>
      </w:r>
      <w:r w:rsidR="00633755" w:rsidRPr="00B335E9">
        <w:rPr>
          <w:rFonts w:eastAsiaTheme="majorEastAsia" w:cstheme="majorBidi"/>
          <w:szCs w:val="24"/>
          <w:lang w:val="it-IT"/>
        </w:rPr>
        <w:t xml:space="preserve">ambiziosi </w:t>
      </w:r>
      <w:r w:rsidRPr="00B335E9">
        <w:rPr>
          <w:rFonts w:eastAsiaTheme="majorEastAsia" w:cstheme="majorBidi"/>
          <w:szCs w:val="24"/>
          <w:lang w:val="it-IT"/>
        </w:rPr>
        <w:t xml:space="preserve">obiettivi che si erano prefissati, era necessaria una preparazione meticolosa. Inoltre, le condizioni della pista dovevano essere ideali per battere l'obiettivo dei 6:30 minuti. Il 23 settembre 2024, alle 18:56, al suo terzo giro cronometrato, Maro Engel ha </w:t>
      </w:r>
      <w:r w:rsidR="00633755">
        <w:rPr>
          <w:rFonts w:eastAsiaTheme="majorEastAsia" w:cstheme="majorBidi"/>
          <w:szCs w:val="24"/>
          <w:lang w:val="it-IT"/>
        </w:rPr>
        <w:t>conquistato</w:t>
      </w:r>
      <w:r w:rsidRPr="00B335E9">
        <w:rPr>
          <w:rFonts w:eastAsiaTheme="majorEastAsia" w:cstheme="majorBidi"/>
          <w:szCs w:val="24"/>
          <w:lang w:val="it-IT"/>
        </w:rPr>
        <w:t xml:space="preserve"> il </w:t>
      </w:r>
      <w:r w:rsidR="00E84FEA" w:rsidRPr="00B335E9">
        <w:rPr>
          <w:rFonts w:eastAsiaTheme="majorEastAsia" w:cstheme="majorBidi"/>
          <w:szCs w:val="24"/>
          <w:lang w:val="it-IT"/>
        </w:rPr>
        <w:t>nuovo record</w:t>
      </w:r>
      <w:r w:rsidRPr="00B335E9">
        <w:rPr>
          <w:rFonts w:eastAsiaTheme="majorEastAsia" w:cstheme="majorBidi"/>
          <w:szCs w:val="24"/>
          <w:lang w:val="it-IT"/>
        </w:rPr>
        <w:t xml:space="preserve">. Con temperature di 15 gradi Celsius (aria) e 20 gradi Celsius (asfalto), la leggendaria Nordschleife è rimasta asciutta per tutto il tempo e ha offerto un'aderenza perfetta. </w:t>
      </w:r>
    </w:p>
    <w:p w14:paraId="407FF419" w14:textId="77777777" w:rsidR="00BA026D" w:rsidRPr="00B335E9" w:rsidRDefault="00BA026D" w:rsidP="006E7866">
      <w:pPr>
        <w:keepNext/>
        <w:widowControl w:val="0"/>
        <w:suppressAutoHyphens/>
        <w:outlineLvl w:val="2"/>
        <w:rPr>
          <w:rFonts w:eastAsiaTheme="majorEastAsia" w:cstheme="majorBidi"/>
          <w:szCs w:val="24"/>
          <w:lang w:val="it-IT"/>
        </w:rPr>
      </w:pPr>
    </w:p>
    <w:p w14:paraId="07C428FE"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 xml:space="preserve">Come Lewis Hamilton e George Russell nei loro weekend di gara di Formula 1™, anche Maro Engel ha dovuto sfruttare al meglio l'energia elettrica della trazione ibrida. Si tratta di una sfida particolarmente impegnativa, soprattutto con una pista lunga più di 20 chilometri. </w:t>
      </w:r>
      <w:r w:rsidR="00E84FEA" w:rsidRPr="00B335E9">
        <w:rPr>
          <w:rFonts w:eastAsiaTheme="majorEastAsia" w:cstheme="majorBidi"/>
          <w:szCs w:val="24"/>
          <w:lang w:val="it-IT"/>
        </w:rPr>
        <w:t xml:space="preserve">Pertanto, </w:t>
      </w:r>
      <w:r w:rsidRPr="00B335E9">
        <w:rPr>
          <w:rFonts w:eastAsiaTheme="majorEastAsia" w:cstheme="majorBidi"/>
          <w:szCs w:val="24"/>
          <w:lang w:val="it-IT"/>
        </w:rPr>
        <w:t>è estremamente importante utilizzare le sezioni giuste della pista per recuperare durante le fasi di frenata e quindi immagazzinare nuovamente energia nelle batterie.</w:t>
      </w:r>
    </w:p>
    <w:p w14:paraId="0B655DCF" w14:textId="77777777" w:rsidR="006E7866" w:rsidRPr="00B335E9" w:rsidRDefault="006E7866" w:rsidP="006E7866">
      <w:pPr>
        <w:keepNext/>
        <w:widowControl w:val="0"/>
        <w:suppressAutoHyphens/>
        <w:outlineLvl w:val="2"/>
        <w:rPr>
          <w:rFonts w:eastAsiaTheme="majorEastAsia" w:cstheme="majorBidi"/>
          <w:szCs w:val="24"/>
          <w:lang w:val="it-IT"/>
        </w:rPr>
      </w:pPr>
    </w:p>
    <w:p w14:paraId="4ACC9741"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Per farlo, Maro Engel ha utilizzato il sistema di controllo del flusso di energia (EFC) a quattro fasi dell'AMG ONE e in alcuni casi ha deliberatamente tolto il piede dall'acceleratore un po' prima del solito. In gergo tecnico, questa operazione è nota come "lift and coast". I test preliminari nel simulatore di guida di Affalterbach e sulla stessa Nordschleife hanno fornito gli spunti necessari, che il team e il pilota sono stati in grado di applicare in modo ottimale per il giro record. In conformità alle specifiche della Nürburgring 1927 GmbH &amp; Co KG, il veicolo è stato testato e documentato dal TÜV Rheinland per garantire che fosse in condizioni standard. Un notaio ha confermato che il giro record è stato effettuato correttamente.</w:t>
      </w:r>
    </w:p>
    <w:p w14:paraId="25D37647" w14:textId="77777777" w:rsidR="006E7866" w:rsidRPr="00B335E9" w:rsidRDefault="006E7866" w:rsidP="006E7866">
      <w:pPr>
        <w:keepNext/>
        <w:widowControl w:val="0"/>
        <w:suppressAutoHyphens/>
        <w:outlineLvl w:val="2"/>
        <w:rPr>
          <w:rFonts w:eastAsiaTheme="majorEastAsia" w:cstheme="majorBidi"/>
          <w:szCs w:val="24"/>
          <w:lang w:val="it-IT"/>
        </w:rPr>
      </w:pPr>
    </w:p>
    <w:p w14:paraId="3C6D3738" w14:textId="77777777" w:rsidR="00A1265E" w:rsidRPr="00B335E9" w:rsidRDefault="00000000">
      <w:pPr>
        <w:pStyle w:val="02Flietextbold"/>
        <w:rPr>
          <w:lang w:val="it-IT"/>
        </w:rPr>
      </w:pPr>
      <w:r w:rsidRPr="00B335E9">
        <w:rPr>
          <w:lang w:val="it-IT"/>
        </w:rPr>
        <w:t>Il più veloce veicolo di serie omologato su strada</w:t>
      </w:r>
    </w:p>
    <w:p w14:paraId="44EC2660" w14:textId="5880FDCC"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La Mercedes</w:t>
      </w:r>
      <w:r w:rsidR="00743FE9" w:rsidRPr="00B335E9">
        <w:rPr>
          <w:rFonts w:eastAsiaTheme="majorEastAsia" w:cstheme="majorBidi"/>
          <w:szCs w:val="24"/>
          <w:lang w:val="it-IT"/>
        </w:rPr>
        <w:noBreakHyphen/>
      </w:r>
      <w:r w:rsidRPr="00B335E9">
        <w:rPr>
          <w:rFonts w:eastAsiaTheme="majorEastAsia" w:cstheme="majorBidi"/>
          <w:szCs w:val="24"/>
          <w:lang w:val="it-IT"/>
        </w:rPr>
        <w:t xml:space="preserve"> AMG Hypercar porta per la prima volta la tecnologia di Formula 1™ a trazione ibrida dalla pista alla strada. Con un motore a combustione e quattro motori elettrici, l'ibrido E PERFORMANCE eroga un totale di 782 kW (1.063 cv), con una velocità massima di 352 km/h. Le altre tecnologie motoristiche vanno dalla monoscocca in carbonio e dalla carrozzeria in carbonio all'unità motore/trasmissione come elemento sollecitato, dall'aerodinamica attiva al telaio pushrod. Grazie alla sua complessa tecnologia, la Mercedes</w:t>
      </w:r>
      <w:r w:rsidR="008C3349" w:rsidRPr="00B335E9">
        <w:rPr>
          <w:rFonts w:eastAsiaTheme="majorEastAsia" w:cstheme="majorBidi"/>
          <w:szCs w:val="24"/>
          <w:lang w:val="it-IT"/>
        </w:rPr>
        <w:noBreakHyphen/>
      </w:r>
      <w:r w:rsidRPr="00B335E9">
        <w:rPr>
          <w:rFonts w:eastAsiaTheme="majorEastAsia" w:cstheme="majorBidi"/>
          <w:szCs w:val="24"/>
          <w:lang w:val="it-IT"/>
        </w:rPr>
        <w:t>AMG ONE a due posti offre, in alcuni casi, ancora di più di un'auto da corsa di Formula 1™. È dotata di trazione integrale AMG Performance 4MATIC+ completamente variabile con asse posteriore a trazione ibrida e asse anteriore a trazione elettrica con torque vectoring.</w:t>
      </w:r>
    </w:p>
    <w:p w14:paraId="32891235" w14:textId="77777777" w:rsidR="006E7866" w:rsidRPr="00B335E9" w:rsidRDefault="006E7866" w:rsidP="006E7866">
      <w:pPr>
        <w:keepNext/>
        <w:widowControl w:val="0"/>
        <w:suppressAutoHyphens/>
        <w:outlineLvl w:val="2"/>
        <w:rPr>
          <w:rFonts w:eastAsiaTheme="majorEastAsia" w:cstheme="majorBidi"/>
          <w:szCs w:val="24"/>
          <w:lang w:val="it-IT"/>
        </w:rPr>
      </w:pPr>
    </w:p>
    <w:p w14:paraId="4F8C5338"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 xml:space="preserve">Per la guida record sono stati selezionati i valori massimi di campanatura entro la tolleranza di consegna. Maro Engel ha scelto il programma di guida "Race Plus". Ciò si traduce in un'aerodinamica attiva e massima possibile, in una stretta messa a punto del telaio, in un abbassamento del veicolo di 37 mm sull'asse anteriore e di 30 mm sull'asse posteriore e, naturalmente, nella piena potenza di tutti i motori. Il Drag Reduction System (DRS) viene attivato dal guidatore premendo un pulsante sul volante. In questo modo si ritraggono le feritoie anteriori dei parafanghi e l'elemento aerodinamico superiore dell'ala posteriore a due stadi. </w:t>
      </w:r>
    </w:p>
    <w:p w14:paraId="55616E9F" w14:textId="77777777" w:rsidR="006E7866" w:rsidRPr="00B335E9" w:rsidRDefault="006E7866" w:rsidP="006E7866">
      <w:pPr>
        <w:keepNext/>
        <w:widowControl w:val="0"/>
        <w:suppressAutoHyphens/>
        <w:outlineLvl w:val="2"/>
        <w:rPr>
          <w:rFonts w:eastAsiaTheme="majorEastAsia" w:cstheme="majorBidi"/>
          <w:szCs w:val="24"/>
          <w:lang w:val="it-IT"/>
        </w:rPr>
      </w:pPr>
    </w:p>
    <w:p w14:paraId="15DDBD74"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Questo sistema riduce la resistenza aerodinamica, garantendo velocità più elevate nei tratti veloci della pista. Nei tratti tortuosi, gli elementi aerodinamici si estendono nuovamente alla velocità della luce, garantendo una deportanza ancora maggiore. Maro Engel ha inoltre riscontrato un ulteriore potenziale nel funzionamento del sistema DRS rispetto al suo primo record di guida, al fine di realizzare le capacità dell'hypercar AMG in modo ancora più perfetto.</w:t>
      </w:r>
    </w:p>
    <w:p w14:paraId="76B9CFFF" w14:textId="77777777" w:rsidR="006E7866" w:rsidRPr="00B335E9" w:rsidRDefault="006E7866" w:rsidP="006E7866">
      <w:pPr>
        <w:keepNext/>
        <w:widowControl w:val="0"/>
        <w:suppressAutoHyphens/>
        <w:outlineLvl w:val="2"/>
        <w:rPr>
          <w:rFonts w:eastAsiaTheme="majorEastAsia" w:cstheme="majorBidi"/>
          <w:szCs w:val="24"/>
          <w:lang w:val="it-IT"/>
        </w:rPr>
      </w:pPr>
    </w:p>
    <w:p w14:paraId="516D6711"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I clienti della AMG ONE possono usufruire di tutte queste opzioni di variazione. Questo vale anche per i pneumatici MICHELIN Pilot Sport Cup 2 R MO, montati di serie e sviluppati appositamente per la ONE in collaborazione con il partner di sviluppo Michelin. L'impianto frenante ceramico ad alte prestazioni in materiale composito AMG di serie garantisce la massima decelerazione e stabilità.</w:t>
      </w:r>
    </w:p>
    <w:p w14:paraId="6D17D3B6" w14:textId="77777777" w:rsidR="006E7866" w:rsidRPr="00B335E9" w:rsidRDefault="006E7866" w:rsidP="006E7866">
      <w:pPr>
        <w:keepNext/>
        <w:widowControl w:val="0"/>
        <w:suppressAutoHyphens/>
        <w:outlineLvl w:val="2"/>
        <w:rPr>
          <w:rFonts w:eastAsiaTheme="majorEastAsia" w:cstheme="majorBidi"/>
          <w:szCs w:val="24"/>
          <w:lang w:val="it-IT"/>
        </w:rPr>
      </w:pPr>
    </w:p>
    <w:p w14:paraId="4621D378" w14:textId="77777777" w:rsidR="00A1265E" w:rsidRPr="00B335E9" w:rsidRDefault="00000000">
      <w:pPr>
        <w:pStyle w:val="02Flietextbold"/>
        <w:rPr>
          <w:lang w:val="it-IT"/>
        </w:rPr>
      </w:pPr>
      <w:r w:rsidRPr="00B335E9">
        <w:rPr>
          <w:lang w:val="it-IT"/>
        </w:rPr>
        <w:t xml:space="preserve">E PERFORMANCE a trazione ibrida dalla Formula 1 </w:t>
      </w:r>
    </w:p>
    <w:p w14:paraId="1ABA813B"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La motorizzazione ibrida E PERFORMANCE della Mercedes</w:t>
      </w:r>
      <w:r w:rsidR="00EC1761" w:rsidRPr="00B335E9">
        <w:rPr>
          <w:rFonts w:eastAsiaTheme="majorEastAsia" w:cstheme="majorBidi"/>
          <w:szCs w:val="24"/>
          <w:lang w:val="it-IT"/>
        </w:rPr>
        <w:noBreakHyphen/>
      </w:r>
      <w:r w:rsidRPr="00B335E9">
        <w:rPr>
          <w:rFonts w:eastAsiaTheme="majorEastAsia" w:cstheme="majorBidi"/>
          <w:szCs w:val="24"/>
          <w:lang w:val="it-IT"/>
        </w:rPr>
        <w:t xml:space="preserve"> AMG ONE deriva direttamente dalla Formula 1™ </w:t>
      </w:r>
      <w:r w:rsidRPr="00B335E9">
        <w:rPr>
          <w:rFonts w:eastAsiaTheme="majorEastAsia" w:cstheme="majorBidi"/>
          <w:szCs w:val="24"/>
          <w:lang w:val="it-IT"/>
        </w:rPr>
        <w:lastRenderedPageBreak/>
        <w:t>ed è stata realizzata in stretta collaborazione con gli esperti di Mercedes</w:t>
      </w:r>
      <w:r w:rsidR="00EC1761" w:rsidRPr="00B335E9">
        <w:rPr>
          <w:rFonts w:eastAsiaTheme="majorEastAsia" w:cstheme="majorBidi"/>
          <w:szCs w:val="24"/>
          <w:lang w:val="it-IT"/>
        </w:rPr>
        <w:noBreakHyphen/>
      </w:r>
      <w:r w:rsidRPr="00B335E9">
        <w:rPr>
          <w:rFonts w:eastAsiaTheme="majorEastAsia" w:cstheme="majorBidi"/>
          <w:szCs w:val="24"/>
          <w:lang w:val="it-IT"/>
        </w:rPr>
        <w:t xml:space="preserve"> AMG High Performance Powertrains a Brixworth. Si tratta di un'unità altamente integrata e collegata in modo intelligente che comprende un motore a combustione ibrido e turbocompresso con un totale di quattro motori elettrici. Uno è stato integrato nel turbocompressore, un altro è stato installato direttamente sul motore a combustione con un collegamento all'albero motore e i due motori rimanenti azionano le ruote anteriori.</w:t>
      </w:r>
    </w:p>
    <w:p w14:paraId="7FFC77B7" w14:textId="77777777" w:rsidR="006E7866" w:rsidRPr="00B335E9" w:rsidRDefault="006E7866" w:rsidP="006E7866">
      <w:pPr>
        <w:keepNext/>
        <w:widowControl w:val="0"/>
        <w:suppressAutoHyphens/>
        <w:outlineLvl w:val="2"/>
        <w:rPr>
          <w:rFonts w:eastAsiaTheme="majorEastAsia" w:cstheme="majorBidi"/>
          <w:szCs w:val="24"/>
          <w:lang w:val="it-IT"/>
        </w:rPr>
      </w:pPr>
    </w:p>
    <w:p w14:paraId="1389AC08"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Il motore ibrido a benzina V6 da 1,6 litri con sovralimentazione singola assistita elettricamente corrisponde nella tecnologia all'attuale propulsore di Formula 1™. I quattro alberi a camme in testa sono azionati da ingranaggi cilindrici. Per raggiungere alti regimi, le molle delle valvole meccaniche sono state sostituite da molle delle valvole pneumatiche. Il motore, montato in posizione centrale davanti all'asse posteriore, raggiunge un regime di 11.000 giri/min. Tuttavia, per una maggiore durata e per l'utilizzo di benzina commerciale super plus, rimane deliberatamente al di sotto del limite di giri della F1.</w:t>
      </w:r>
    </w:p>
    <w:p w14:paraId="23996ED2" w14:textId="77777777" w:rsidR="006E7866" w:rsidRPr="00B335E9" w:rsidRDefault="006E7866" w:rsidP="006E7866">
      <w:pPr>
        <w:keepNext/>
        <w:widowControl w:val="0"/>
        <w:suppressAutoHyphens/>
        <w:outlineLvl w:val="2"/>
        <w:rPr>
          <w:rFonts w:eastAsiaTheme="majorEastAsia" w:cstheme="majorBidi"/>
          <w:szCs w:val="24"/>
          <w:lang w:val="it-IT"/>
        </w:rPr>
      </w:pPr>
    </w:p>
    <w:p w14:paraId="503D45CE" w14:textId="77777777" w:rsidR="00A1265E" w:rsidRPr="00B335E9" w:rsidRDefault="00000000">
      <w:pPr>
        <w:pStyle w:val="02Flietextbold"/>
        <w:rPr>
          <w:lang w:val="it-IT"/>
        </w:rPr>
      </w:pPr>
      <w:r w:rsidRPr="00B335E9">
        <w:rPr>
          <w:lang w:val="it-IT"/>
        </w:rPr>
        <w:t>Risposta fulminea con il turbocompressore elettrico</w:t>
      </w:r>
    </w:p>
    <w:p w14:paraId="59ABCFAB"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L'unità di potenza ad alto regime è potenziata da un turbocompressore ad alta tecnologia. La turbina a gas di scarico e la turbina del compressore sono posizionate a una certa distanza l'una dall'altra e collegate da un albero. Ciò consente una posizione di installazione più bassa per il turbocompressore. Sull'albero si trova un motore elettrico da circa 90 kW. Controllato elettronicamente, aziona direttamente l'albero del turbocompressore, accelerando la ruota del compressore fino a 100.000 giri/min prima che il flusso dei gas di scarico prenda il sopravvento. La designazione Formula™ per questa unità è MGU-H (Motor Generator Unit Heat).</w:t>
      </w:r>
    </w:p>
    <w:p w14:paraId="2F4AB92D" w14:textId="77777777" w:rsidR="006E7866" w:rsidRPr="00B335E9" w:rsidRDefault="006E7866" w:rsidP="006E7866">
      <w:pPr>
        <w:keepNext/>
        <w:widowControl w:val="0"/>
        <w:suppressAutoHyphens/>
        <w:outlineLvl w:val="2"/>
        <w:rPr>
          <w:rFonts w:eastAsiaTheme="majorEastAsia" w:cstheme="majorBidi"/>
          <w:szCs w:val="24"/>
          <w:lang w:val="it-IT"/>
        </w:rPr>
      </w:pPr>
    </w:p>
    <w:p w14:paraId="60AEB5F5"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Il vantaggio principale è che la risposta migliora in modo significativo, immediatamente dal regime minimo (quando il flusso di scarico è ancora debole) a tutta la gamma di giri. Il motore V6 da 1,6 litri risponde in modo ancora più spontaneo ai comandi del pedale dell'acceleratore, mentre l'esperienza di guida complessiva è altamente dinamica. Inoltre, l'elettrificazione del turbocompressore a gas di scarico consente di ottenere una coppia più elevata ai bassi regimi. Questo aumenta anche l'agilità e ottimizza l'accelerazione. Anche quando il conducente toglie il piede dall'acceleratore o dai freni, la tecnologia è in grado di mantenere sempre la pressione di sovralimentazione. Ciò garantisce una risposta sempre diretta.</w:t>
      </w:r>
    </w:p>
    <w:p w14:paraId="29876434" w14:textId="77777777" w:rsidR="006E7866" w:rsidRPr="00B335E9" w:rsidRDefault="006E7866" w:rsidP="006E7866">
      <w:pPr>
        <w:keepNext/>
        <w:widowControl w:val="0"/>
        <w:suppressAutoHyphens/>
        <w:outlineLvl w:val="2"/>
        <w:rPr>
          <w:rFonts w:eastAsiaTheme="majorEastAsia" w:cstheme="majorBidi"/>
          <w:szCs w:val="24"/>
          <w:lang w:val="it-IT"/>
        </w:rPr>
      </w:pPr>
    </w:p>
    <w:p w14:paraId="4A1BDD75" w14:textId="77777777" w:rsidR="00A1265E" w:rsidRPr="00B335E9" w:rsidRDefault="00000000">
      <w:pPr>
        <w:pStyle w:val="02Flietextbold"/>
        <w:rPr>
          <w:lang w:val="it-IT"/>
        </w:rPr>
      </w:pPr>
      <w:r w:rsidRPr="00B335E9">
        <w:rPr>
          <w:lang w:val="it-IT"/>
        </w:rPr>
        <w:t>Il turbocompressore funge da generatore</w:t>
      </w:r>
    </w:p>
    <w:p w14:paraId="2A0B9EAF"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Il turbocompressore elettrico dei gas di scarico della Mercedes</w:t>
      </w:r>
      <w:r w:rsidR="0065021A" w:rsidRPr="00B335E9">
        <w:rPr>
          <w:rFonts w:eastAsiaTheme="majorEastAsia" w:cstheme="majorBidi"/>
          <w:szCs w:val="24"/>
          <w:lang w:val="it-IT"/>
        </w:rPr>
        <w:noBreakHyphen/>
      </w:r>
      <w:r w:rsidRPr="00B335E9">
        <w:rPr>
          <w:rFonts w:eastAsiaTheme="majorEastAsia" w:cstheme="majorBidi"/>
          <w:szCs w:val="24"/>
          <w:lang w:val="it-IT"/>
        </w:rPr>
        <w:t xml:space="preserve"> AMG ONE presenta un ulteriore vantaggio: utilizza parte dell'energia in eccesso del flusso dei gas di scarico per generare energia elettrica come generatore. Questa viene immagazzinata nella batteria agli ioni di litio ad alta tensione o alimentata all'asse anteriore elettrico o al motore elettrico (MGU</w:t>
      </w:r>
      <w:r w:rsidR="0065021A" w:rsidRPr="00B335E9">
        <w:rPr>
          <w:rFonts w:eastAsiaTheme="majorEastAsia" w:cstheme="majorBidi"/>
          <w:szCs w:val="24"/>
          <w:lang w:val="it-IT"/>
        </w:rPr>
        <w:noBreakHyphen/>
      </w:r>
      <w:r w:rsidRPr="00B335E9">
        <w:rPr>
          <w:rFonts w:eastAsiaTheme="majorEastAsia" w:cstheme="majorBidi"/>
          <w:szCs w:val="24"/>
          <w:lang w:val="it-IT"/>
        </w:rPr>
        <w:t xml:space="preserve"> K= Motor Generator Unit Kinetic) del motore a combustione. L'MGU-K ha una potenza di 120 kW, è posizionato direttamente sul motore a combustione ed è collegato all'albero motore tramite un sistema di ingranaggi cilindrici - un'altra tecnologia che garantisce la massima efficienza e le massime prestazioni in Formula 1™.</w:t>
      </w:r>
    </w:p>
    <w:p w14:paraId="1AD35680" w14:textId="77777777" w:rsidR="006E7866" w:rsidRPr="00B335E9" w:rsidRDefault="006E7866" w:rsidP="006E7866">
      <w:pPr>
        <w:keepNext/>
        <w:widowControl w:val="0"/>
        <w:suppressAutoHyphens/>
        <w:outlineLvl w:val="2"/>
        <w:rPr>
          <w:rFonts w:eastAsiaTheme="majorEastAsia" w:cstheme="majorBidi"/>
          <w:szCs w:val="24"/>
          <w:lang w:val="it-IT"/>
        </w:rPr>
      </w:pPr>
    </w:p>
    <w:p w14:paraId="38AA2572"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La sovralimentazione e l'iniezione diretta con combustione guidata non solo consentono di ottenere una potenza elevata, ma aumentano anche l'efficienza termodinamica, riducendo così il consumo di carburante e le emissioni di scarico. Il motore a sei cilindri ad alte prestazioni è dotato di due sistemi di iniezione. L'iniezione diretta eroga il carburante nelle camere di combustione a una pressione massima di 270 bar. Si tratta di un processo a volte multiplo, controllato dal sistema di gestione del motore in base alle esigenze. L'iniezione addizionale nel condotto è necessaria per raggiungere l'elevata potenza specifica del motore e allo stesso tempo rispettare i limiti di emissione dei gas di scarico.</w:t>
      </w:r>
    </w:p>
    <w:p w14:paraId="726B620C" w14:textId="77777777" w:rsidR="006E7866" w:rsidRPr="00B335E9" w:rsidRDefault="006E7866" w:rsidP="006E7866">
      <w:pPr>
        <w:keepNext/>
        <w:widowControl w:val="0"/>
        <w:suppressAutoHyphens/>
        <w:outlineLvl w:val="2"/>
        <w:rPr>
          <w:rFonts w:eastAsiaTheme="majorEastAsia" w:cstheme="majorBidi"/>
          <w:szCs w:val="24"/>
          <w:lang w:val="it-IT"/>
        </w:rPr>
      </w:pPr>
    </w:p>
    <w:p w14:paraId="1C9D6C2F" w14:textId="77777777" w:rsidR="00A1265E" w:rsidRPr="00B335E9" w:rsidRDefault="00000000">
      <w:pPr>
        <w:pStyle w:val="02Flietextbold"/>
        <w:rPr>
          <w:lang w:val="it-IT"/>
        </w:rPr>
      </w:pPr>
      <w:r w:rsidRPr="00B335E9">
        <w:rPr>
          <w:lang w:val="it-IT"/>
        </w:rPr>
        <w:t>Trazione integrale completamente variabile con assale anteriore a trazione elettrica</w:t>
      </w:r>
    </w:p>
    <w:p w14:paraId="5E4C0A6F"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 xml:space="preserve">I due motori elettrici da 120 kW sull'asse anteriore raggiungono velocità del rotore fino a 50.000 giri al minuto. Sono collegati alle ruote anteriori tramite un riduttore. L'asse anteriore, che è azionato in modo puramente elettrico, funziona in ogni caso in modo selettivo sulle ruote e consente quindi una distribuzione </w:t>
      </w:r>
      <w:r w:rsidRPr="00B335E9">
        <w:rPr>
          <w:rFonts w:eastAsiaTheme="majorEastAsia" w:cstheme="majorBidi"/>
          <w:szCs w:val="24"/>
          <w:lang w:val="it-IT"/>
        </w:rPr>
        <w:lastRenderedPageBreak/>
        <w:t>individuale della coppia per una dinamica di guida particolarmente elevata ("torque vectoring"). Inoltre, i due motori elettrici consentono di utilizzare in modo ottimale l'energia di frenata per il recupero, fino all'80% in condizioni di guida quotidiana. Questa energia viene immagazzinata nella batteria ed è disponibile per un'autonomia elettrica più lunga o per maggiori prestazioni di guida. Ogni motore elettrico è controllato da una propria elettronica di potenza situata in prossimità dei motori elettrici nel gruppo del pianale.</w:t>
      </w:r>
    </w:p>
    <w:p w14:paraId="2639297B" w14:textId="77777777" w:rsidR="00BA026D" w:rsidRPr="00B335E9" w:rsidRDefault="00BA026D" w:rsidP="006E7866">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br w:type="page"/>
      </w:r>
    </w:p>
    <w:p w14:paraId="79F90F66" w14:textId="77777777" w:rsidR="006E7866" w:rsidRPr="00B335E9" w:rsidRDefault="006E7866" w:rsidP="006E7866">
      <w:pPr>
        <w:keepNext/>
        <w:widowControl w:val="0"/>
        <w:suppressAutoHyphens/>
        <w:outlineLvl w:val="2"/>
        <w:rPr>
          <w:rFonts w:eastAsiaTheme="majorEastAsia" w:cstheme="majorBidi"/>
          <w:szCs w:val="24"/>
          <w:lang w:val="it-IT"/>
        </w:rPr>
      </w:pPr>
    </w:p>
    <w:p w14:paraId="62D0B357" w14:textId="77777777" w:rsidR="00A1265E" w:rsidRPr="00B335E9" w:rsidRDefault="00000000">
      <w:pPr>
        <w:pStyle w:val="02Flietextbold"/>
        <w:rPr>
          <w:lang w:val="it-IT"/>
        </w:rPr>
      </w:pPr>
      <w:r w:rsidRPr="00B335E9">
        <w:rPr>
          <w:lang w:val="it-IT"/>
        </w:rPr>
        <w:t>Batteria ad alte prestazioni con tecnologia Formula 1</w:t>
      </w:r>
    </w:p>
    <w:p w14:paraId="7B7CF109"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Anche il sistema di accumulo di energia agli ioni di litio è uno sviluppo speciale di Mercedes</w:t>
      </w:r>
      <w:r w:rsidR="005966A4" w:rsidRPr="00B335E9">
        <w:rPr>
          <w:rFonts w:eastAsiaTheme="majorEastAsia" w:cstheme="majorBidi"/>
          <w:szCs w:val="24"/>
          <w:lang w:val="it-IT"/>
        </w:rPr>
        <w:noBreakHyphen/>
      </w:r>
      <w:r w:rsidRPr="00B335E9">
        <w:rPr>
          <w:rFonts w:eastAsiaTheme="majorEastAsia" w:cstheme="majorBidi"/>
          <w:szCs w:val="24"/>
          <w:lang w:val="it-IT"/>
        </w:rPr>
        <w:t xml:space="preserve"> AMG. La sua tecnologia ha già dato prova di sé nelle auto da corsa ibride di Formula 1™ del Mercedes-AMG Petronas F1 Team nelle condizioni più difficili. La batteria ad alte prestazioni AMG combina un'elevata potenza che può essere richiamata frequentemente in successione con un peso ridotto per aumentare le prestazioni complessive. A ciò si aggiungono il rapido assorbimento di energia e l'elevata densità di potenza. Ciò significa che, ad esempio, durante una guida veloce su un terreno collinare, il guidatore può immediatamente sfruttare l'intero potenziale di energia nei tratti in salita, mentre in discesa il recupero è notevole.</w:t>
      </w:r>
    </w:p>
    <w:p w14:paraId="0337DDB6" w14:textId="77777777" w:rsidR="008C3349" w:rsidRPr="00B335E9" w:rsidRDefault="008C3349" w:rsidP="006E7866">
      <w:pPr>
        <w:keepNext/>
        <w:widowControl w:val="0"/>
        <w:suppressAutoHyphens/>
        <w:outlineLvl w:val="2"/>
        <w:rPr>
          <w:rFonts w:eastAsiaTheme="majorEastAsia" w:cstheme="majorBidi"/>
          <w:szCs w:val="24"/>
          <w:lang w:val="it-IT"/>
        </w:rPr>
      </w:pPr>
    </w:p>
    <w:p w14:paraId="114130EA"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La disposizione delle celle della batteria e il loro raffreddamento rispecchiano l'auto da corsa Mercedes</w:t>
      </w:r>
      <w:r w:rsidR="00B17EC1" w:rsidRPr="00B335E9">
        <w:rPr>
          <w:rFonts w:eastAsiaTheme="majorEastAsia" w:cstheme="majorBidi"/>
          <w:szCs w:val="24"/>
          <w:lang w:val="it-IT"/>
        </w:rPr>
        <w:noBreakHyphen/>
      </w:r>
      <w:r w:rsidRPr="00B335E9">
        <w:rPr>
          <w:rFonts w:eastAsiaTheme="majorEastAsia" w:cstheme="majorBidi"/>
          <w:szCs w:val="24"/>
          <w:lang w:val="it-IT"/>
        </w:rPr>
        <w:t xml:space="preserve"> AMG Formula 1™. Per l'uso quotidiano, tuttavia, il loro numero è molto più elevato nella Mercedes</w:t>
      </w:r>
      <w:r w:rsidR="00B17EC1" w:rsidRPr="00B335E9">
        <w:rPr>
          <w:rFonts w:eastAsiaTheme="majorEastAsia" w:cstheme="majorBidi"/>
          <w:szCs w:val="24"/>
          <w:lang w:val="it-IT"/>
        </w:rPr>
        <w:noBreakHyphen/>
      </w:r>
      <w:r w:rsidRPr="00B335E9">
        <w:rPr>
          <w:rFonts w:eastAsiaTheme="majorEastAsia" w:cstheme="majorBidi"/>
          <w:szCs w:val="24"/>
          <w:lang w:val="it-IT"/>
        </w:rPr>
        <w:t xml:space="preserve"> AMG ONE. La capacità di 8,4 kWh è sufficiente per un'autonomia puramente elettrica di 18,1 chilometri. La ricarica avviene tramite corrente alternata e il caricatore di bordo integrato da 3,7 kW. Inoltre, la batteria può essere rifornita di energia fresca tramite recupero o dal motore a combustione. La batteria agli ioni di litio ad alta tensione e il convertitore DC/DC che supporta e carica l'impianto elettrico di bordo a 12 volt sono alloggiati in una configurazione salvaspazio nel pianale del veicolo dietro l'asse anteriore.</w:t>
      </w:r>
    </w:p>
    <w:p w14:paraId="0CFE316B" w14:textId="77777777" w:rsidR="006E7866" w:rsidRPr="00B335E9" w:rsidRDefault="006E7866" w:rsidP="006E7866">
      <w:pPr>
        <w:keepNext/>
        <w:widowControl w:val="0"/>
        <w:suppressAutoHyphens/>
        <w:outlineLvl w:val="2"/>
        <w:rPr>
          <w:rFonts w:eastAsiaTheme="majorEastAsia" w:cstheme="majorBidi"/>
          <w:szCs w:val="24"/>
          <w:lang w:val="it-IT"/>
        </w:rPr>
      </w:pPr>
    </w:p>
    <w:p w14:paraId="0EBA8707" w14:textId="77777777" w:rsidR="00A1265E" w:rsidRPr="00B335E9" w:rsidRDefault="00000000">
      <w:pPr>
        <w:pStyle w:val="02Flietextbold"/>
        <w:rPr>
          <w:lang w:val="it-IT"/>
        </w:rPr>
      </w:pPr>
      <w:r w:rsidRPr="00B335E9">
        <w:rPr>
          <w:lang w:val="it-IT"/>
        </w:rPr>
        <w:t>Innovativo raffreddamento diretto della batteria ad alta tensione</w:t>
      </w:r>
    </w:p>
    <w:p w14:paraId="24DAD104"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La base per le elevate prestazioni della batteria è l'innovativo raffreddamento diretto. Un liquido refrigerante ad alta tecnologia scorre intorno a tutte le celle e le raffredda singolarmente. Premessa: ogni batteria ha bisogno di una temperatura definita per un'erogazione ottimale di energia. Se la batteria diventa troppo fredda o troppo calda, a volte perde sensibilmente potenza o deve essere regolata per evitare danni se il calore diventa eccessivo. La temperatura uniforme della batteria ha quindi un'influenza decisiva sulle sue prestazioni, sulla durata e sulla sicurezza.</w:t>
      </w:r>
    </w:p>
    <w:p w14:paraId="79914624" w14:textId="77777777" w:rsidR="006E7866" w:rsidRPr="00B335E9" w:rsidRDefault="006E7866" w:rsidP="006E7866">
      <w:pPr>
        <w:keepNext/>
        <w:widowControl w:val="0"/>
        <w:suppressAutoHyphens/>
        <w:outlineLvl w:val="2"/>
        <w:rPr>
          <w:rFonts w:eastAsiaTheme="majorEastAsia" w:cstheme="majorBidi"/>
          <w:szCs w:val="24"/>
          <w:lang w:val="it-IT"/>
        </w:rPr>
      </w:pPr>
    </w:p>
    <w:p w14:paraId="553CBC0D"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Il liquido di raffreddamento circola dall'alto verso il basso attraverso l'intera batteria, passando per ogni cella con l'aiuto di una pompa elettrica ad alte prestazioni, e passa anche attraverso uno scambiatore di calore collegato direttamente alla batteria. Il sistema è progettato per garantire una distribuzione uniforme del calore nella batteria. Il risultato è che la batteria si trova sempre in una finestra di temperatura operativa costante e ottimale di 45 gradi Celsius in media, indipendentemente dalla frequenza con cui viene caricata o scaricata. È possibile che la temperatura media venga superata quando si guida ad alta velocità. I meccanismi di protezione sono quindi configurati in modo da ottenere le massime prestazioni dalla batteria, con un successivo abbassamento del livello di temperatura grazie al raffreddamento diretto.</w:t>
      </w:r>
    </w:p>
    <w:p w14:paraId="16072AFF" w14:textId="77777777" w:rsidR="006E7866" w:rsidRPr="00B335E9" w:rsidRDefault="006E7866" w:rsidP="006E7866">
      <w:pPr>
        <w:keepNext/>
        <w:widowControl w:val="0"/>
        <w:suppressAutoHyphens/>
        <w:outlineLvl w:val="2"/>
        <w:rPr>
          <w:rFonts w:eastAsiaTheme="majorEastAsia" w:cstheme="majorBidi"/>
          <w:szCs w:val="24"/>
          <w:lang w:val="it-IT"/>
        </w:rPr>
      </w:pPr>
    </w:p>
    <w:p w14:paraId="2C093E2C" w14:textId="77777777" w:rsidR="00A1265E" w:rsidRPr="00B335E9" w:rsidRDefault="00000000">
      <w:pPr>
        <w:keepNext/>
        <w:widowControl w:val="0"/>
        <w:suppressAutoHyphens/>
        <w:outlineLvl w:val="2"/>
        <w:rPr>
          <w:rFonts w:eastAsiaTheme="majorEastAsia" w:cstheme="majorBidi"/>
          <w:szCs w:val="24"/>
          <w:lang w:val="it-IT"/>
        </w:rPr>
      </w:pPr>
      <w:r w:rsidRPr="00B335E9">
        <w:rPr>
          <w:rFonts w:eastAsiaTheme="majorEastAsia" w:cstheme="majorBidi"/>
          <w:szCs w:val="24"/>
          <w:lang w:val="it-IT"/>
        </w:rPr>
        <w:t>Solo il raffreddamento diretto consente di utilizzare celle ad altissima densità di potenza. Grazie a questa soluzione individuale, il sistema di batterie è particolarmente leggero e compatto. Il peso ridotto è dovuto anche al concetto di barra collettrice a risparmio di materiale e alla struttura leggera ma resistente dell'alloggiamento in alluminio. Questo garantisce il massimo livello di sicurezza. Un'altra caratteristica è l'alta tensione del sistema di azionamento, che funziona a 800 volt invece dei soliti 400 volt. Grazie ai livelli di tensione più elevati è possibile ridurre significativamente il diametro dei cavi, ad esempio, risparmiando spazio e peso.</w:t>
      </w:r>
    </w:p>
    <w:p w14:paraId="79A2E709" w14:textId="77777777" w:rsidR="006E7866" w:rsidRPr="00B335E9" w:rsidRDefault="006E7866" w:rsidP="006E7866">
      <w:pPr>
        <w:keepNext/>
        <w:widowControl w:val="0"/>
        <w:suppressAutoHyphens/>
        <w:outlineLvl w:val="2"/>
        <w:rPr>
          <w:rFonts w:eastAsiaTheme="majorEastAsia" w:cstheme="majorBidi"/>
          <w:szCs w:val="24"/>
          <w:lang w:val="it-IT"/>
        </w:rPr>
      </w:pPr>
    </w:p>
    <w:p w14:paraId="7986484A" w14:textId="77777777" w:rsidR="00A1265E" w:rsidRPr="00B335E9" w:rsidRDefault="00000000">
      <w:pPr>
        <w:pStyle w:val="02Flietextbold"/>
        <w:rPr>
          <w:lang w:val="it-IT"/>
        </w:rPr>
      </w:pPr>
      <w:r w:rsidRPr="00B335E9">
        <w:rPr>
          <w:lang w:val="it-IT"/>
        </w:rPr>
        <w:t>Strategie operative intelligenti per una resa e un'efficienza ottimali</w:t>
      </w:r>
    </w:p>
    <w:p w14:paraId="2F90412F" w14:textId="77777777" w:rsidR="00A1265E" w:rsidRPr="00B335E9" w:rsidRDefault="00000000">
      <w:pPr>
        <w:keepNext/>
        <w:widowControl w:val="0"/>
        <w:suppressAutoHyphens/>
        <w:outlineLvl w:val="2"/>
        <w:rPr>
          <w:rStyle w:val="02FlietextboldZchn"/>
          <w:lang w:val="it-IT"/>
        </w:rPr>
      </w:pPr>
      <w:r w:rsidRPr="00B335E9">
        <w:rPr>
          <w:rFonts w:eastAsiaTheme="majorEastAsia" w:cstheme="majorBidi"/>
          <w:szCs w:val="24"/>
          <w:lang w:val="it-IT"/>
        </w:rPr>
        <w:t>Nel complesso, il sistema di trazione ibrido plug-in ad alte prestazioni offre numerose strategie di funzionamento intelligenti che si adattano in modo ottimale ai diversi scenari di applicazione. I programmi di guida vanno dal funzionamento puramente elettrico a una modalità altamente dinamica (Strat 2), che corrisponde a un'impostazione utilizzata nelle qualifiche di Formula 1™ per ottenere i migliori tempi sul giro. Nonostante l'elevata complessità del sistema, il conducente riceverà sempre la combinazione ottimale di prestazioni ed efficienza, a seconda delle esigenze del momento.</w:t>
      </w:r>
    </w:p>
    <w:p w14:paraId="4C217D1E" w14:textId="77777777" w:rsidR="006E7866" w:rsidRPr="00B335E9" w:rsidRDefault="006E7866" w:rsidP="006E7866">
      <w:pPr>
        <w:rPr>
          <w:rStyle w:val="02FlietextboldZchn"/>
          <w:lang w:val="it-IT"/>
        </w:rPr>
      </w:pPr>
    </w:p>
    <w:p w14:paraId="3BC9C7F5" w14:textId="77777777" w:rsidR="006E7866" w:rsidRPr="00B335E9" w:rsidRDefault="006E7866" w:rsidP="006E7866">
      <w:pPr>
        <w:rPr>
          <w:rStyle w:val="02FlietextboldZchn"/>
          <w:lang w:val="it-IT"/>
        </w:rPr>
      </w:pPr>
    </w:p>
    <w:p w14:paraId="4708D699" w14:textId="77777777" w:rsidR="00A1265E" w:rsidRPr="00B335E9" w:rsidRDefault="00000000">
      <w:pPr>
        <w:pStyle w:val="02Flietextbold"/>
        <w:rPr>
          <w:lang w:val="de-DE"/>
        </w:rPr>
      </w:pPr>
      <w:r w:rsidRPr="00B335E9">
        <w:rPr>
          <w:lang w:val="de-DE"/>
        </w:rPr>
        <w:t>Contatto:</w:t>
      </w:r>
    </w:p>
    <w:p w14:paraId="391D8832" w14:textId="77777777" w:rsidR="00A1265E" w:rsidRPr="00B335E9" w:rsidRDefault="00000000">
      <w:pPr>
        <w:pStyle w:val="01Copytext"/>
        <w:rPr>
          <w:lang w:val="de-DE"/>
        </w:rPr>
      </w:pPr>
      <w:r w:rsidRPr="00B335E9">
        <w:rPr>
          <w:lang w:val="de-DE"/>
        </w:rPr>
        <w:t xml:space="preserve">Jochen Übler, tel: +49 (0) 176 309 141 91, jochen.uebler@mercedes-benz.com </w:t>
      </w:r>
    </w:p>
    <w:p w14:paraId="3CFEAD1F" w14:textId="77777777" w:rsidR="00A1265E" w:rsidRPr="00B335E9" w:rsidRDefault="00000000">
      <w:pPr>
        <w:pStyle w:val="01Copytext"/>
        <w:rPr>
          <w:rStyle w:val="Collegamentoipertestuale"/>
          <w:color w:val="auto"/>
          <w:u w:val="none"/>
          <w:lang w:val="de-DE"/>
        </w:rPr>
      </w:pPr>
      <w:r w:rsidRPr="00B335E9">
        <w:rPr>
          <w:lang w:val="de-DE"/>
        </w:rPr>
        <w:t xml:space="preserve">Felix Siggemann, tel: +49 (0) 176 309 346 05, felix.siggemann@mercedes-benz.com </w:t>
      </w:r>
    </w:p>
    <w:p w14:paraId="114458A1" w14:textId="77777777" w:rsidR="006E7866" w:rsidRPr="00B335E9" w:rsidRDefault="006E7866" w:rsidP="006E7866">
      <w:pPr>
        <w:pStyle w:val="02Flietextbold"/>
        <w:rPr>
          <w:lang w:val="de-DE"/>
        </w:rPr>
      </w:pPr>
    </w:p>
    <w:p w14:paraId="0608CE37" w14:textId="77777777" w:rsidR="006E7866" w:rsidRPr="00B335E9" w:rsidRDefault="006E7866" w:rsidP="006E7866">
      <w:pPr>
        <w:pStyle w:val="02Flietextbold"/>
        <w:rPr>
          <w:lang w:val="de-DE"/>
        </w:rPr>
      </w:pPr>
    </w:p>
    <w:p w14:paraId="1ADBD086" w14:textId="77777777" w:rsidR="00A1265E" w:rsidRPr="00B335E9" w:rsidRDefault="00000000">
      <w:pPr>
        <w:pStyle w:val="01Copytext"/>
        <w:rPr>
          <w:lang w:val="it-IT"/>
        </w:rPr>
      </w:pPr>
      <w:r w:rsidRPr="00B335E9">
        <w:rPr>
          <w:lang w:val="it-IT"/>
        </w:rPr>
        <w:t xml:space="preserve">Ulteriori informazioni su </w:t>
      </w:r>
      <w:r w:rsidRPr="00B335E9">
        <w:rPr>
          <w:rStyle w:val="02CopytextboldZchn"/>
          <w:lang w:val="it-IT"/>
        </w:rPr>
        <w:t xml:space="preserve">Mercedes-AMG </w:t>
      </w:r>
      <w:r w:rsidRPr="00B335E9">
        <w:rPr>
          <w:lang w:val="it-IT"/>
        </w:rPr>
        <w:t xml:space="preserve">sono disponibili sul sito www.mercedes-amg.com. </w:t>
      </w:r>
      <w:r w:rsidRPr="00B335E9">
        <w:rPr>
          <w:lang w:val="it-IT"/>
        </w:rPr>
        <w:br/>
        <w:t xml:space="preserve"> Le informazioni per la stampa e i servizi digitali per i giornalisti e i moltiplicatori sono disponibili sulla nostra piattaforma online Mercedes-Benz Media all'indirizzo </w:t>
      </w:r>
      <w:r w:rsidRPr="00B335E9">
        <w:rPr>
          <w:lang w:val="it-IT"/>
        </w:rPr>
        <w:br/>
      </w:r>
      <w:r w:rsidRPr="00B335E9">
        <w:rPr>
          <w:rStyle w:val="02CopytextboldZchn"/>
          <w:lang w:val="it-IT"/>
        </w:rPr>
        <w:t xml:space="preserve">Mercedes-Benz Media </w:t>
      </w:r>
      <w:r w:rsidRPr="00B335E9">
        <w:rPr>
          <w:lang w:val="it-IT"/>
        </w:rPr>
        <w:t xml:space="preserve">all'indirizzo </w:t>
      </w:r>
      <w:hyperlink r:id="rId13" w:history="1">
        <w:r w:rsidRPr="00B335E9">
          <w:rPr>
            <w:rStyle w:val="Collegamentoipertestuale"/>
            <w:lang w:val="it-IT"/>
          </w:rPr>
          <w:t>media.mercedes-benz.com</w:t>
        </w:r>
      </w:hyperlink>
      <w:r w:rsidRPr="00B335E9">
        <w:rPr>
          <w:lang w:val="it-IT"/>
        </w:rPr>
        <w:t xml:space="preserve">. </w:t>
      </w:r>
    </w:p>
    <w:p w14:paraId="7DDB7586" w14:textId="77777777" w:rsidR="006E7866" w:rsidRPr="00B335E9" w:rsidRDefault="006E7866" w:rsidP="006E7866">
      <w:pPr>
        <w:pStyle w:val="01Copytext"/>
        <w:rPr>
          <w:lang w:val="it-IT"/>
        </w:rPr>
      </w:pPr>
    </w:p>
    <w:p w14:paraId="67389581" w14:textId="77777777" w:rsidR="00A1265E" w:rsidRPr="00B335E9" w:rsidRDefault="00000000">
      <w:pPr>
        <w:pStyle w:val="11Corporateinformation"/>
        <w:rPr>
          <w:lang w:val="it-IT"/>
        </w:rPr>
      </w:pPr>
      <w:r w:rsidRPr="00B335E9">
        <w:rPr>
          <w:rStyle w:val="09HeadlineCorporateinformationZchn"/>
          <w:lang w:val="it-IT"/>
        </w:rPr>
        <w:t xml:space="preserve">MercedesBenz </w:t>
      </w:r>
      <w:r w:rsidRPr="00B335E9">
        <w:rPr>
          <w:rStyle w:val="09HeadlineCorporateinformationZchn"/>
          <w:lang w:val="it-IT"/>
        </w:rPr>
        <w:noBreakHyphen/>
        <w:t>AG in sintesi</w:t>
      </w:r>
      <w:r w:rsidRPr="00B335E9">
        <w:rPr>
          <w:b/>
          <w:bCs/>
          <w:color w:val="44546A"/>
          <w:lang w:val="it-IT"/>
        </w:rPr>
        <w:br/>
      </w:r>
      <w:r w:rsidRPr="00B335E9">
        <w:rPr>
          <w:lang w:val="it-IT"/>
        </w:rPr>
        <w:t xml:space="preserve">MercedesBenz </w:t>
      </w:r>
      <w:r w:rsidRPr="00B335E9">
        <w:rPr>
          <w:lang w:val="it-IT"/>
        </w:rPr>
        <w:noBreakHyphen/>
        <w:t xml:space="preserve">AG fa parte del MercedesBenz </w:t>
      </w:r>
      <w:r w:rsidRPr="00B335E9">
        <w:rPr>
          <w:lang w:val="it-IT"/>
        </w:rPr>
        <w:noBreakHyphen/>
        <w:t xml:space="preserve">Group AG con un totale di circa 166.000 dipendenti in tutto il mondo ed è responsabile del business globale di MercedesBenz </w:t>
      </w:r>
      <w:r w:rsidRPr="00B335E9">
        <w:rPr>
          <w:lang w:val="it-IT"/>
        </w:rPr>
        <w:noBreakHyphen/>
        <w:t xml:space="preserve">Cars e MercedesBenz </w:t>
      </w:r>
      <w:r w:rsidRPr="00B335E9">
        <w:rPr>
          <w:lang w:val="it-IT"/>
        </w:rPr>
        <w:noBreakHyphen/>
        <w:t xml:space="preserve">Vans. Ola Källenius è il Presidente del Consiglio di Amministrazione di MercedesBenz </w:t>
      </w:r>
      <w:r w:rsidRPr="00B335E9">
        <w:rPr>
          <w:lang w:val="it-IT"/>
        </w:rPr>
        <w:noBreakHyphen/>
        <w:t xml:space="preserve">AG. L'azienda si concentra sullo sviluppo, la produzione e la vendita di autovetture, furgoni e servizi correlati ai veicoli. Inoltre, l'azienda aspira a diventare leader nei settori della mobilità elettrica e del software per veicoli. Il portafoglio prodotti comprende il </w:t>
      </w:r>
      <w:r w:rsidRPr="00B335E9">
        <w:rPr>
          <w:lang w:val="it-IT"/>
        </w:rPr>
        <w:noBreakHyphen/>
        <w:t xml:space="preserve">marchio </w:t>
      </w:r>
      <w:r w:rsidRPr="00B335E9">
        <w:rPr>
          <w:lang w:val="it-IT"/>
        </w:rPr>
        <w:noBreakHyphen/>
        <w:t xml:space="preserve">MercedesBenz </w:t>
      </w:r>
      <w:r w:rsidRPr="00B335E9">
        <w:rPr>
          <w:lang w:val="it-IT"/>
        </w:rPr>
        <w:noBreakHyphen/>
        <w:t>con MercedesAMG</w:t>
      </w:r>
      <w:r w:rsidRPr="00B335E9">
        <w:rPr>
          <w:lang w:val="it-IT"/>
        </w:rPr>
        <w:noBreakHyphen/>
        <w:t xml:space="preserve">, MercedesMaybach </w:t>
      </w:r>
      <w:r w:rsidRPr="00B335E9">
        <w:rPr>
          <w:lang w:val="it-IT"/>
        </w:rPr>
        <w:noBreakHyphen/>
        <w:t xml:space="preserve">e Classe G </w:t>
      </w:r>
      <w:r w:rsidRPr="00B335E9">
        <w:rPr>
          <w:lang w:val="it-IT"/>
        </w:rPr>
        <w:noBreakHyphen/>
        <w:t xml:space="preserve">con i loro modelli completamente elettrici, nonché i prodotti del marchio smart. MercedesBenz </w:t>
      </w:r>
      <w:r w:rsidRPr="00B335E9">
        <w:rPr>
          <w:lang w:val="it-IT"/>
        </w:rPr>
        <w:noBreakHyphen/>
        <w:t xml:space="preserve">AG è uno dei maggiori produttori mondiali di autovetture di lusso. Nel 2023 ha venduto circa due milioni di autovetture e 447.800 furgoni. Nei suoi due segmenti di attività, MercedesBenz </w:t>
      </w:r>
      <w:r w:rsidRPr="00B335E9">
        <w:rPr>
          <w:lang w:val="it-IT"/>
        </w:rPr>
        <w:noBreakHyphen/>
        <w:t xml:space="preserve">AG sta ampliando continuamente la sua rete di produzione mondiale con oltre 30 siti produttivi in quattro continenti, attrezzandosi al contempo per soddisfare i requisiti della mobilità elettrica. Allo stesso tempo, l'azienda sta costruendo e ampliando la sua rete globale di produzione di batterie in tre continenti. Poiché la sostenibilità è il principio guida della </w:t>
      </w:r>
      <w:r w:rsidRPr="00B335E9">
        <w:rPr>
          <w:lang w:val="it-IT"/>
        </w:rPr>
        <w:noBreakHyphen/>
        <w:t xml:space="preserve">strategia </w:t>
      </w:r>
      <w:r w:rsidRPr="00B335E9">
        <w:rPr>
          <w:lang w:val="it-IT"/>
        </w:rPr>
        <w:noBreakHyphen/>
        <w:t xml:space="preserve">MercedesBenz </w:t>
      </w:r>
      <w:r w:rsidRPr="00B335E9">
        <w:rPr>
          <w:lang w:val="it-IT"/>
        </w:rPr>
        <w:noBreakHyphen/>
        <w:t xml:space="preserve">e dell'azienda stessa, ciò significa creare un valore duraturo per tutti gli stakeholder: clienti, collaboratori, investitori, partner commerciali e società nel suo complesso. La base di tutto ciò è la strategia aziendale sostenibile del </w:t>
      </w:r>
      <w:r w:rsidRPr="00B335E9">
        <w:rPr>
          <w:lang w:val="it-IT"/>
        </w:rPr>
        <w:noBreakHyphen/>
        <w:t xml:space="preserve">Gruppo </w:t>
      </w:r>
      <w:r w:rsidRPr="00B335E9">
        <w:rPr>
          <w:lang w:val="it-IT"/>
        </w:rPr>
        <w:noBreakHyphen/>
        <w:t>MercedesBenz</w:t>
      </w:r>
      <w:r w:rsidRPr="00B335E9">
        <w:rPr>
          <w:lang w:val="it-IT"/>
        </w:rPr>
        <w:noBreakHyphen/>
        <w:t>. L'azienda si assume così la responsabilità degli effetti economici, ecologici e sociali delle proprie attività commerciali e considera l'intera catena del valore.</w:t>
      </w:r>
    </w:p>
    <w:p w14:paraId="00CC7193" w14:textId="77777777" w:rsidR="00A1265E" w:rsidRDefault="00000000">
      <w:pPr>
        <w:pStyle w:val="11Corporateinformation"/>
      </w:pPr>
      <w:r>
        <w:t>catena.</w:t>
      </w:r>
    </w:p>
    <w:sectPr w:rsidR="00A1265E" w:rsidSect="008850DF">
      <w:footerReference w:type="default" r:id="rId14"/>
      <w:headerReference w:type="first" r:id="rId15"/>
      <w:footerReference w:type="first" r:id="rId16"/>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06941" w14:textId="77777777" w:rsidR="0001246B" w:rsidRPr="00E675DA" w:rsidRDefault="0001246B" w:rsidP="00764B8C">
      <w:pPr>
        <w:spacing w:line="240" w:lineRule="auto"/>
      </w:pPr>
      <w:r w:rsidRPr="00E675DA">
        <w:separator/>
      </w:r>
    </w:p>
  </w:endnote>
  <w:endnote w:type="continuationSeparator" w:id="0">
    <w:p w14:paraId="4BBE2EE3" w14:textId="77777777" w:rsidR="0001246B" w:rsidRPr="00E675DA" w:rsidRDefault="0001246B"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185C" w14:textId="77777777" w:rsidR="00A1265E" w:rsidRDefault="00000000">
    <w:pPr>
      <w:pStyle w:val="09Pagenumber"/>
      <w:framePr w:wrap="around"/>
    </w:pPr>
    <w:r w:rsidRPr="0033780C">
      <w:t xml:space="preserve">Sito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757A5ABC" w14:textId="77777777" w:rsidR="00EC1864" w:rsidRDefault="00EC18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2B93" w14:textId="77777777" w:rsidR="00CF36CD" w:rsidRPr="00BC5199" w:rsidRDefault="00CF36CD" w:rsidP="00CF36CD">
    <w:pPr>
      <w:pStyle w:val="08Footerarea"/>
      <w:framePr w:wrap="around"/>
      <w:rPr>
        <w:lang w:val="en-GB"/>
      </w:rPr>
    </w:pPr>
  </w:p>
  <w:p w14:paraId="7BF88BED" w14:textId="77777777" w:rsidR="00A1265E" w:rsidRPr="00B335E9" w:rsidRDefault="00000000">
    <w:pPr>
      <w:pStyle w:val="08Fubereich"/>
      <w:framePr w:wrap="around"/>
      <w:rPr>
        <w:lang w:val="it-IT"/>
      </w:rPr>
    </w:pPr>
    <w:r w:rsidRPr="006E7866">
      <w:rPr>
        <w:rStyle w:val="Rimandonotaapidipagina"/>
        <w:sz w:val="17"/>
        <w:szCs w:val="17"/>
      </w:rPr>
      <w:footnoteRef/>
    </w:r>
    <w:r w:rsidRPr="00B335E9">
      <w:rPr>
        <w:lang w:val="it-IT"/>
      </w:rPr>
      <w:t xml:space="preserve"> I valori </w:t>
    </w:r>
    <w:r w:rsidR="00E84FEA" w:rsidRPr="00B335E9">
      <w:rPr>
        <w:lang w:val="it-IT"/>
      </w:rPr>
      <w:t xml:space="preserve">indicati </w:t>
    </w:r>
    <w:r w:rsidRPr="00B335E9">
      <w:rPr>
        <w:lang w:val="it-IT"/>
      </w:rPr>
      <w:t xml:space="preserve">sono stati determinati </w:t>
    </w:r>
    <w:r w:rsidR="00E84FEA" w:rsidRPr="00B335E9">
      <w:rPr>
        <w:lang w:val="it-IT"/>
      </w:rPr>
      <w:t>in</w:t>
    </w:r>
    <w:r w:rsidRPr="00B335E9">
      <w:rPr>
        <w:lang w:val="it-IT"/>
      </w:rPr>
      <w:t xml:space="preserve"> base alla </w:t>
    </w:r>
    <w:r w:rsidR="00E84FEA" w:rsidRPr="00B335E9">
      <w:rPr>
        <w:lang w:val="it-IT"/>
      </w:rPr>
      <w:t xml:space="preserve">procedura di misurazione </w:t>
    </w:r>
    <w:r w:rsidRPr="00B335E9">
      <w:rPr>
        <w:lang w:val="it-IT"/>
      </w:rPr>
      <w:t>WLTP (Worldwide Harmonised Light Vehicles Test Procedure). Gli intervalli indicati si riferiscono al mercato tedesco. Il consumo di energia e le emissioni di CO₂ di un'auto dipendono non solo dall</w:t>
    </w:r>
    <w:r w:rsidR="00E84FEA" w:rsidRPr="00B335E9">
      <w:rPr>
        <w:lang w:val="it-IT"/>
      </w:rPr>
      <w:t>'</w:t>
    </w:r>
    <w:r w:rsidRPr="00B335E9">
      <w:rPr>
        <w:lang w:val="it-IT"/>
      </w:rPr>
      <w:t>uso efficiente del carburante o della fonte di energia, ma anche dallo stile di guida e da altri fattori non tecnici.</w:t>
    </w:r>
  </w:p>
  <w:p w14:paraId="091D0806" w14:textId="77777777" w:rsidR="006E7866" w:rsidRPr="00B335E9" w:rsidRDefault="006E7866" w:rsidP="00CF36CD">
    <w:pPr>
      <w:pStyle w:val="08Footerarea"/>
      <w:framePr w:wrap="auto" w:vAnchor="margin" w:hAnchor="text" w:yAlign="inline"/>
      <w:suppressOverlap w:val="0"/>
      <w:rPr>
        <w:lang w:val="it-IT"/>
      </w:rPr>
    </w:pPr>
  </w:p>
  <w:p w14:paraId="39C98AA6" w14:textId="77777777" w:rsidR="00A1265E" w:rsidRPr="00B335E9" w:rsidRDefault="00000000">
    <w:pPr>
      <w:pStyle w:val="08Footerarea"/>
      <w:framePr w:wrap="auto" w:vAnchor="margin" w:hAnchor="text" w:yAlign="inline"/>
      <w:suppressOverlap w:val="0"/>
      <w:rPr>
        <w:lang w:val="it-IT"/>
      </w:rPr>
    </w:pPr>
    <w:r w:rsidRPr="00B335E9">
      <w:rPr>
        <w:lang w:val="it-IT"/>
      </w:rPr>
      <w:t>Mercedes-Benz AG | 70546 Stoccarda | P +49 711 17 0 | F +49 711 17 2 22 44 | dialog@mercedes-benz.com | www.mercedes-benz.com</w:t>
    </w:r>
    <w:r w:rsidRPr="00B335E9">
      <w:rPr>
        <w:lang w:val="it-IT"/>
      </w:rPr>
      <w:br/>
    </w:r>
  </w:p>
  <w:p w14:paraId="03D8CC30" w14:textId="77777777" w:rsidR="00A1265E" w:rsidRPr="00B335E9" w:rsidRDefault="00000000">
    <w:pPr>
      <w:pStyle w:val="08Footerarea"/>
      <w:framePr w:wrap="auto" w:vAnchor="margin" w:hAnchor="text" w:yAlign="inline"/>
      <w:suppressOverlap w:val="0"/>
      <w:rPr>
        <w:lang w:val="it-IT"/>
      </w:rPr>
    </w:pPr>
    <w:r w:rsidRPr="00B335E9">
      <w:rPr>
        <w:lang w:val="it-IT"/>
      </w:rPr>
      <w:t xml:space="preserve">Mercedes-Benz AG, Stoccarda, Germania | Domicilio e tribunale di registrazione: Stoccarda, Registro delle imprese n.: 762873 </w:t>
    </w:r>
    <w:r w:rsidRPr="00B335E9">
      <w:rPr>
        <w:lang w:val="it-IT"/>
      </w:rPr>
      <w:br/>
      <w:t xml:space="preserve">Presidente del Consiglio di sorveglianza: </w:t>
    </w:r>
    <w:r w:rsidR="004C5A9F" w:rsidRPr="00B335E9">
      <w:rPr>
        <w:lang w:val="it-IT"/>
      </w:rPr>
      <w:t xml:space="preserve">Martin Brudermüller </w:t>
    </w:r>
    <w:r w:rsidRPr="00B335E9">
      <w:rPr>
        <w:lang w:val="it-IT"/>
      </w:rPr>
      <w:br/>
      <w:t xml:space="preserve">Consiglio di gestione: Ola Källenius, Presidente; Jörg Burzer, Renata Jungo Brüngger, Sabine Kohleisen, Markus Schäfer, Britta Seeger, </w:t>
    </w:r>
    <w:r w:rsidRPr="00B335E9">
      <w:rPr>
        <w:lang w:val="it-IT"/>
      </w:rPr>
      <w:br/>
      <w:t>Hubertus Troska, Harald Wilhelm</w:t>
    </w:r>
    <w:r w:rsidR="00B05C62" w:rsidRPr="00CF36CD">
      <w:rPr>
        <w:noProof/>
        <w:szCs w:val="15"/>
        <w:lang w:eastAsia="de-DE"/>
      </w:rPr>
      <mc:AlternateContent>
        <mc:Choice Requires="wps">
          <w:drawing>
            <wp:anchor distT="0" distB="0" distL="114300" distR="114300" simplePos="0" relativeHeight="251667456" behindDoc="0" locked="0" layoutInCell="1" allowOverlap="1" wp14:anchorId="1EF18C5A" wp14:editId="33A22B4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8"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0D415517">
              <v:stroke joinstyle="miter"/>
              <w10:wrap anchory="page"/>
            </v:oval>
          </w:pict>
        </mc:Fallback>
      </mc:AlternateContent>
    </w:r>
    <w:r w:rsidR="00B05C62" w:rsidRPr="00CF36CD">
      <w:rPr>
        <w:noProof/>
        <w:szCs w:val="15"/>
        <w:lang w:eastAsia="de-DE"/>
      </w:rPr>
      <mc:AlternateContent>
        <mc:Choice Requires="wps">
          <w:drawing>
            <wp:anchor distT="0" distB="0" distL="114300" distR="114300" simplePos="0" relativeHeight="251665408" behindDoc="0" locked="0" layoutInCell="1" allowOverlap="1" wp14:anchorId="6F62AFFC" wp14:editId="3806400C">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7"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358BD1CE">
              <v:stroke joinstyle="miter"/>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59C37" w14:textId="77777777" w:rsidR="00A1265E" w:rsidRDefault="001D1108">
    <w:pPr>
      <w:pStyle w:val="09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AC7832">
      <w:rPr>
        <w:rStyle w:val="Numeropagina"/>
      </w:rPr>
      <w:t>2</w:t>
    </w:r>
    <w:r w:rsidRPr="0033780C">
      <w:rPr>
        <w:rStyle w:val="Numeropagina"/>
      </w:rPr>
      <w:fldChar w:fldCharType="end"/>
    </w:r>
  </w:p>
  <w:p w14:paraId="4566B522" w14:textId="77777777" w:rsidR="001D1108" w:rsidRDefault="001D1108" w:rsidP="008C334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C6D2" w14:textId="77777777" w:rsidR="00A1265E" w:rsidRDefault="00000000">
    <w:r>
      <w:rPr>
        <w:noProof/>
        <w:lang w:eastAsia="de-DE"/>
      </w:rPr>
      <mc:AlternateContent>
        <mc:Choice Requires="wps">
          <w:drawing>
            <wp:anchor distT="0" distB="0" distL="0" distR="0" simplePos="0" relativeHeight="251678720" behindDoc="0" locked="0" layoutInCell="1" allowOverlap="1" wp14:anchorId="6868F40C" wp14:editId="1D675BF5">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44D57474" w14:textId="77777777" w:rsidR="00A1265E" w:rsidRPr="00B335E9" w:rsidRDefault="00000000">
                          <w:pPr>
                            <w:pStyle w:val="08Footerarea"/>
                            <w:rPr>
                              <w:lang w:val="it-IT"/>
                            </w:rPr>
                          </w:pPr>
                          <w:r w:rsidRPr="00B335E9">
                            <w:rPr>
                              <w:lang w:val="it-IT"/>
                            </w:rPr>
                            <w:t>e Mercedes-Benz sono marchi eingetragene della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8F40C"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44D57474" w14:textId="77777777" w:rsidR="00A1265E" w:rsidRPr="00B335E9" w:rsidRDefault="00000000">
                    <w:pPr>
                      <w:pStyle w:val="08Footerarea"/>
                      <w:rPr>
                        <w:lang w:val="it-IT"/>
                      </w:rPr>
                    </w:pPr>
                    <w:r w:rsidRPr="00B335E9">
                      <w:rPr>
                        <w:lang w:val="it-IT"/>
                      </w:rPr>
                      <w:t>e Mercedes-Benz sono marchi eingetragene della Daimler AG, Stoccarda, Germania.</w:t>
                    </w:r>
                  </w:p>
                </w:txbxContent>
              </v:textbox>
              <w10:wrap type="square" anchorx="page" anchory="page"/>
            </v:shape>
          </w:pict>
        </mc:Fallback>
      </mc:AlternateContent>
    </w:r>
    <w:r>
      <w:rPr>
        <w:noProof/>
        <w:lang w:eastAsia="de-DE"/>
      </w:rPr>
      <w:drawing>
        <wp:anchor distT="0" distB="0" distL="114300" distR="114300" simplePos="0" relativeHeight="251677696" behindDoc="1" locked="0" layoutInCell="1" allowOverlap="1" wp14:anchorId="213F998D" wp14:editId="1FF27E02">
          <wp:simplePos x="0" y="0"/>
          <wp:positionH relativeFrom="page">
            <wp:posOffset>860425</wp:posOffset>
          </wp:positionH>
          <wp:positionV relativeFrom="page">
            <wp:posOffset>10275570</wp:posOffset>
          </wp:positionV>
          <wp:extent cx="183600" cy="183600"/>
          <wp:effectExtent l="0" t="0" r="6985" b="6985"/>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5648" behindDoc="0" locked="0" layoutInCell="1" allowOverlap="1" wp14:anchorId="34D8C6A7" wp14:editId="7B49C9C9">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3"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7831D0DF">
              <v:stroke joinstyle="miter"/>
              <w10:wrap anchory="page"/>
            </v:oval>
          </w:pict>
        </mc:Fallback>
      </mc:AlternateContent>
    </w:r>
    <w:r>
      <w:rPr>
        <w:noProof/>
        <w:lang w:eastAsia="de-DE"/>
      </w:rPr>
      <mc:AlternateContent>
        <mc:Choice Requires="wps">
          <w:drawing>
            <wp:anchor distT="0" distB="0" distL="114300" distR="114300" simplePos="0" relativeHeight="251674624" behindDoc="0" locked="0" layoutInCell="1" allowOverlap="1" wp14:anchorId="58CF0B0B" wp14:editId="19E79BE9">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4"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6ED912E2">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75A4B" w14:textId="77777777" w:rsidR="0001246B" w:rsidRPr="00E675DA" w:rsidRDefault="0001246B" w:rsidP="00764B8C">
      <w:pPr>
        <w:spacing w:line="240" w:lineRule="auto"/>
      </w:pPr>
      <w:r w:rsidRPr="00E675DA">
        <w:separator/>
      </w:r>
    </w:p>
  </w:footnote>
  <w:footnote w:type="continuationSeparator" w:id="0">
    <w:p w14:paraId="07B81852" w14:textId="77777777" w:rsidR="0001246B" w:rsidRPr="00E675DA" w:rsidRDefault="0001246B" w:rsidP="00764B8C">
      <w:pPr>
        <w:spacing w:line="240" w:lineRule="auto"/>
      </w:pPr>
      <w:r w:rsidRPr="00E675DA">
        <w:continuationSeparator/>
      </w:r>
    </w:p>
  </w:footnote>
  <w:footnote w:id="1">
    <w:p w14:paraId="6554F73C" w14:textId="77777777" w:rsidR="006E7866" w:rsidRPr="00A921F4" w:rsidRDefault="006E7866" w:rsidP="006E7866">
      <w:pPr>
        <w:pStyle w:val="Testonotaapidipagina"/>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6C652" w14:textId="77777777" w:rsidR="00A1265E" w:rsidRDefault="00000000">
    <w:r>
      <w:rPr>
        <w:noProof/>
        <w:lang w:eastAsia="de-DE"/>
      </w:rPr>
      <w:drawing>
        <wp:anchor distT="0" distB="0" distL="114300" distR="114300" simplePos="0" relativeHeight="251681792" behindDoc="1" locked="0" layoutInCell="1" allowOverlap="1" wp14:anchorId="54CBA6B4" wp14:editId="23C72B1F">
          <wp:simplePos x="0" y="0"/>
          <wp:positionH relativeFrom="column">
            <wp:posOffset>4566285</wp:posOffset>
          </wp:positionH>
          <wp:positionV relativeFrom="paragraph">
            <wp:posOffset>674370</wp:posOffset>
          </wp:positionV>
          <wp:extent cx="1220400" cy="1188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00" cy="11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5C62">
      <w:rPr>
        <w:noProof/>
        <w:lang w:eastAsia="de-DE"/>
      </w:rPr>
      <mc:AlternateContent>
        <mc:Choice Requires="wps">
          <w:drawing>
            <wp:anchor distT="0" distB="0" distL="114300" distR="114300" simplePos="0" relativeHeight="251669504" behindDoc="0" locked="0" layoutInCell="1" allowOverlap="1" wp14:anchorId="2ACE1509" wp14:editId="3F09CCC4">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9"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7F7D3681">
              <v:stroke joinstyle="miter"/>
              <w10:wrap anchory="page"/>
            </v:oval>
          </w:pict>
        </mc:Fallback>
      </mc:AlternateContent>
    </w:r>
    <w:r w:rsidR="006C14AB">
      <w:rPr>
        <w:noProof/>
        <w:lang w:eastAsia="de-DE"/>
      </w:rPr>
      <w:drawing>
        <wp:anchor distT="0" distB="0" distL="114300" distR="114300" simplePos="0" relativeHeight="251659264" behindDoc="1" locked="0" layoutInCell="1" allowOverlap="1" wp14:anchorId="76015484" wp14:editId="2C143993">
          <wp:simplePos x="0" y="0"/>
          <wp:positionH relativeFrom="column">
            <wp:posOffset>2559685</wp:posOffset>
          </wp:positionH>
          <wp:positionV relativeFrom="page">
            <wp:posOffset>540385</wp:posOffset>
          </wp:positionV>
          <wp:extent cx="720000" cy="720000"/>
          <wp:effectExtent l="0" t="0" r="4445" b="444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442F" w14:textId="77777777" w:rsidR="00A1265E" w:rsidRDefault="00000000">
    <w:pPr>
      <w:spacing w:line="20" w:lineRule="exact"/>
    </w:pPr>
    <w:r>
      <w:rPr>
        <w:noProof/>
        <w:lang w:eastAsia="de-DE"/>
      </w:rPr>
      <w:drawing>
        <wp:anchor distT="0" distB="0" distL="114300" distR="114300" simplePos="0" relativeHeight="251679744" behindDoc="1" locked="0" layoutInCell="1" allowOverlap="1" wp14:anchorId="62D3DC9B" wp14:editId="74C314C0">
          <wp:simplePos x="0" y="0"/>
          <wp:positionH relativeFrom="page">
            <wp:posOffset>3423920</wp:posOffset>
          </wp:positionH>
          <wp:positionV relativeFrom="page">
            <wp:posOffset>539115</wp:posOffset>
          </wp:positionV>
          <wp:extent cx="720000" cy="720000"/>
          <wp:effectExtent l="0" t="0" r="4445" b="4445"/>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6672" behindDoc="0" locked="0" layoutInCell="1" allowOverlap="1" wp14:anchorId="7AFFFFE9" wp14:editId="4A0978B7">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1"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18970718">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D51387"/>
    <w:multiLevelType w:val="hybridMultilevel"/>
    <w:tmpl w:val="D0B090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A5A4AC4"/>
    <w:multiLevelType w:val="hybridMultilevel"/>
    <w:tmpl w:val="6FE63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1449530">
    <w:abstractNumId w:val="9"/>
  </w:num>
  <w:num w:numId="2" w16cid:durableId="338853211">
    <w:abstractNumId w:val="8"/>
  </w:num>
  <w:num w:numId="3" w16cid:durableId="2071151308">
    <w:abstractNumId w:val="7"/>
  </w:num>
  <w:num w:numId="4" w16cid:durableId="1053343">
    <w:abstractNumId w:val="6"/>
  </w:num>
  <w:num w:numId="5" w16cid:durableId="1577743220">
    <w:abstractNumId w:val="5"/>
  </w:num>
  <w:num w:numId="6" w16cid:durableId="989405686">
    <w:abstractNumId w:val="4"/>
  </w:num>
  <w:num w:numId="7" w16cid:durableId="2134008531">
    <w:abstractNumId w:val="3"/>
  </w:num>
  <w:num w:numId="8" w16cid:durableId="1273433998">
    <w:abstractNumId w:val="2"/>
  </w:num>
  <w:num w:numId="9" w16cid:durableId="1764838090">
    <w:abstractNumId w:val="1"/>
  </w:num>
  <w:num w:numId="10" w16cid:durableId="198670465">
    <w:abstractNumId w:val="0"/>
  </w:num>
  <w:num w:numId="11" w16cid:durableId="57559306">
    <w:abstractNumId w:val="13"/>
  </w:num>
  <w:num w:numId="12" w16cid:durableId="1608924517">
    <w:abstractNumId w:val="10"/>
  </w:num>
  <w:num w:numId="13" w16cid:durableId="678431392">
    <w:abstractNumId w:val="14"/>
  </w:num>
  <w:num w:numId="14" w16cid:durableId="2033456302">
    <w:abstractNumId w:val="12"/>
  </w:num>
  <w:num w:numId="15" w16cid:durableId="1251045473">
    <w:abstractNumId w:val="11"/>
  </w:num>
  <w:num w:numId="16" w16cid:durableId="18122133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66"/>
    <w:rsid w:val="00000C4C"/>
    <w:rsid w:val="00002924"/>
    <w:rsid w:val="000049B1"/>
    <w:rsid w:val="00007B5E"/>
    <w:rsid w:val="00010949"/>
    <w:rsid w:val="0001246B"/>
    <w:rsid w:val="00033CCA"/>
    <w:rsid w:val="00044F7C"/>
    <w:rsid w:val="00045A88"/>
    <w:rsid w:val="00060587"/>
    <w:rsid w:val="000648CA"/>
    <w:rsid w:val="00081305"/>
    <w:rsid w:val="000A1101"/>
    <w:rsid w:val="000A3959"/>
    <w:rsid w:val="000C2C40"/>
    <w:rsid w:val="000C6A17"/>
    <w:rsid w:val="000E2F84"/>
    <w:rsid w:val="000E368C"/>
    <w:rsid w:val="001166BE"/>
    <w:rsid w:val="001214B4"/>
    <w:rsid w:val="0012549C"/>
    <w:rsid w:val="00130283"/>
    <w:rsid w:val="001545A7"/>
    <w:rsid w:val="0016279C"/>
    <w:rsid w:val="0017699C"/>
    <w:rsid w:val="0018295A"/>
    <w:rsid w:val="001850C2"/>
    <w:rsid w:val="00185B2E"/>
    <w:rsid w:val="00190106"/>
    <w:rsid w:val="00191B43"/>
    <w:rsid w:val="00197D3D"/>
    <w:rsid w:val="001A36D6"/>
    <w:rsid w:val="001A3EDE"/>
    <w:rsid w:val="001A59E4"/>
    <w:rsid w:val="001B3290"/>
    <w:rsid w:val="001C39E9"/>
    <w:rsid w:val="001D1108"/>
    <w:rsid w:val="001D259B"/>
    <w:rsid w:val="001D6C8A"/>
    <w:rsid w:val="00216079"/>
    <w:rsid w:val="0022182A"/>
    <w:rsid w:val="002348CF"/>
    <w:rsid w:val="00242CA2"/>
    <w:rsid w:val="00251BCA"/>
    <w:rsid w:val="00254995"/>
    <w:rsid w:val="00270D6E"/>
    <w:rsid w:val="00273DB9"/>
    <w:rsid w:val="00280C66"/>
    <w:rsid w:val="0028718A"/>
    <w:rsid w:val="002A3AB8"/>
    <w:rsid w:val="002B27E5"/>
    <w:rsid w:val="002B3A8B"/>
    <w:rsid w:val="002C5C33"/>
    <w:rsid w:val="002D16F6"/>
    <w:rsid w:val="002D3D23"/>
    <w:rsid w:val="002E4F91"/>
    <w:rsid w:val="002F049D"/>
    <w:rsid w:val="003064B1"/>
    <w:rsid w:val="00331EB3"/>
    <w:rsid w:val="0033780C"/>
    <w:rsid w:val="00350F1B"/>
    <w:rsid w:val="003721C5"/>
    <w:rsid w:val="003741AE"/>
    <w:rsid w:val="00374CCB"/>
    <w:rsid w:val="003753CD"/>
    <w:rsid w:val="0038441C"/>
    <w:rsid w:val="0038797C"/>
    <w:rsid w:val="003968AF"/>
    <w:rsid w:val="003A0B70"/>
    <w:rsid w:val="003A50A8"/>
    <w:rsid w:val="003B12CF"/>
    <w:rsid w:val="003B5A16"/>
    <w:rsid w:val="003C31E9"/>
    <w:rsid w:val="003D1AC2"/>
    <w:rsid w:val="003E0B74"/>
    <w:rsid w:val="003F33E4"/>
    <w:rsid w:val="00405A0F"/>
    <w:rsid w:val="00406312"/>
    <w:rsid w:val="0041163E"/>
    <w:rsid w:val="00411B59"/>
    <w:rsid w:val="004231EC"/>
    <w:rsid w:val="00423F78"/>
    <w:rsid w:val="004351EB"/>
    <w:rsid w:val="004361F4"/>
    <w:rsid w:val="00492F19"/>
    <w:rsid w:val="00496814"/>
    <w:rsid w:val="004B4319"/>
    <w:rsid w:val="004B4448"/>
    <w:rsid w:val="004B4913"/>
    <w:rsid w:val="004C03FA"/>
    <w:rsid w:val="004C5A9F"/>
    <w:rsid w:val="004E7E82"/>
    <w:rsid w:val="004F34DB"/>
    <w:rsid w:val="00525B17"/>
    <w:rsid w:val="00534492"/>
    <w:rsid w:val="00555B01"/>
    <w:rsid w:val="005778E0"/>
    <w:rsid w:val="00577C6B"/>
    <w:rsid w:val="005966A4"/>
    <w:rsid w:val="005C4F7C"/>
    <w:rsid w:val="005E071A"/>
    <w:rsid w:val="005E4519"/>
    <w:rsid w:val="005E4752"/>
    <w:rsid w:val="005F6D0C"/>
    <w:rsid w:val="00611096"/>
    <w:rsid w:val="00633755"/>
    <w:rsid w:val="006377AF"/>
    <w:rsid w:val="00645A3E"/>
    <w:rsid w:val="0064602D"/>
    <w:rsid w:val="0065021A"/>
    <w:rsid w:val="0066070D"/>
    <w:rsid w:val="006619AF"/>
    <w:rsid w:val="00676002"/>
    <w:rsid w:val="006765F7"/>
    <w:rsid w:val="00697428"/>
    <w:rsid w:val="006A6374"/>
    <w:rsid w:val="006C14AB"/>
    <w:rsid w:val="006C3353"/>
    <w:rsid w:val="006C3897"/>
    <w:rsid w:val="006E7866"/>
    <w:rsid w:val="00714146"/>
    <w:rsid w:val="007268C6"/>
    <w:rsid w:val="00735384"/>
    <w:rsid w:val="007401F2"/>
    <w:rsid w:val="007423F4"/>
    <w:rsid w:val="00743FE9"/>
    <w:rsid w:val="00751366"/>
    <w:rsid w:val="00764B8C"/>
    <w:rsid w:val="00766C52"/>
    <w:rsid w:val="00767A3C"/>
    <w:rsid w:val="00772011"/>
    <w:rsid w:val="00776BE1"/>
    <w:rsid w:val="007A399D"/>
    <w:rsid w:val="007A5239"/>
    <w:rsid w:val="007B2421"/>
    <w:rsid w:val="007D3A6A"/>
    <w:rsid w:val="007E639B"/>
    <w:rsid w:val="007E6767"/>
    <w:rsid w:val="007F63C8"/>
    <w:rsid w:val="00803B73"/>
    <w:rsid w:val="00815C85"/>
    <w:rsid w:val="00837CB2"/>
    <w:rsid w:val="008436BE"/>
    <w:rsid w:val="008569C1"/>
    <w:rsid w:val="008802EC"/>
    <w:rsid w:val="008850DF"/>
    <w:rsid w:val="008A4A66"/>
    <w:rsid w:val="008A7B99"/>
    <w:rsid w:val="008B200A"/>
    <w:rsid w:val="008B3860"/>
    <w:rsid w:val="008C3349"/>
    <w:rsid w:val="008C6374"/>
    <w:rsid w:val="008F0EB2"/>
    <w:rsid w:val="00900FFF"/>
    <w:rsid w:val="0090622A"/>
    <w:rsid w:val="00917DDF"/>
    <w:rsid w:val="009209A2"/>
    <w:rsid w:val="009331AF"/>
    <w:rsid w:val="00951D0E"/>
    <w:rsid w:val="00953742"/>
    <w:rsid w:val="00971B98"/>
    <w:rsid w:val="00972E25"/>
    <w:rsid w:val="00974BAC"/>
    <w:rsid w:val="00984BDE"/>
    <w:rsid w:val="00994687"/>
    <w:rsid w:val="009A1A64"/>
    <w:rsid w:val="009B581A"/>
    <w:rsid w:val="009C6072"/>
    <w:rsid w:val="009C6C28"/>
    <w:rsid w:val="009E2BC8"/>
    <w:rsid w:val="009E6B4C"/>
    <w:rsid w:val="00A039F0"/>
    <w:rsid w:val="00A107FB"/>
    <w:rsid w:val="00A1265E"/>
    <w:rsid w:val="00A32CED"/>
    <w:rsid w:val="00A439A9"/>
    <w:rsid w:val="00A46E60"/>
    <w:rsid w:val="00A50828"/>
    <w:rsid w:val="00A527C4"/>
    <w:rsid w:val="00A5566F"/>
    <w:rsid w:val="00A55BC9"/>
    <w:rsid w:val="00A64E47"/>
    <w:rsid w:val="00A6715B"/>
    <w:rsid w:val="00A72992"/>
    <w:rsid w:val="00A77D3C"/>
    <w:rsid w:val="00A91C50"/>
    <w:rsid w:val="00A92A29"/>
    <w:rsid w:val="00A96FB3"/>
    <w:rsid w:val="00AB10EF"/>
    <w:rsid w:val="00AB372C"/>
    <w:rsid w:val="00AB54BE"/>
    <w:rsid w:val="00AC7832"/>
    <w:rsid w:val="00AD57E0"/>
    <w:rsid w:val="00AD612D"/>
    <w:rsid w:val="00B008EC"/>
    <w:rsid w:val="00B00F20"/>
    <w:rsid w:val="00B02746"/>
    <w:rsid w:val="00B05176"/>
    <w:rsid w:val="00B05C62"/>
    <w:rsid w:val="00B05F07"/>
    <w:rsid w:val="00B139D0"/>
    <w:rsid w:val="00B17EC1"/>
    <w:rsid w:val="00B253B8"/>
    <w:rsid w:val="00B302A3"/>
    <w:rsid w:val="00B335E9"/>
    <w:rsid w:val="00B42491"/>
    <w:rsid w:val="00B54399"/>
    <w:rsid w:val="00B5449C"/>
    <w:rsid w:val="00B57555"/>
    <w:rsid w:val="00B825E3"/>
    <w:rsid w:val="00BA026D"/>
    <w:rsid w:val="00BB0C05"/>
    <w:rsid w:val="00BB4A94"/>
    <w:rsid w:val="00BB66AE"/>
    <w:rsid w:val="00BC3DA8"/>
    <w:rsid w:val="00BC4124"/>
    <w:rsid w:val="00BC4438"/>
    <w:rsid w:val="00BC5199"/>
    <w:rsid w:val="00BD2AB4"/>
    <w:rsid w:val="00C00C07"/>
    <w:rsid w:val="00C00E07"/>
    <w:rsid w:val="00C0478C"/>
    <w:rsid w:val="00C16186"/>
    <w:rsid w:val="00C23FA9"/>
    <w:rsid w:val="00C303A7"/>
    <w:rsid w:val="00C3069E"/>
    <w:rsid w:val="00C3604C"/>
    <w:rsid w:val="00C376AE"/>
    <w:rsid w:val="00C51AAC"/>
    <w:rsid w:val="00C555D6"/>
    <w:rsid w:val="00C56760"/>
    <w:rsid w:val="00C72C32"/>
    <w:rsid w:val="00C76248"/>
    <w:rsid w:val="00C80CD2"/>
    <w:rsid w:val="00C931CB"/>
    <w:rsid w:val="00C97106"/>
    <w:rsid w:val="00CB622C"/>
    <w:rsid w:val="00CC33F5"/>
    <w:rsid w:val="00CD1280"/>
    <w:rsid w:val="00CD770F"/>
    <w:rsid w:val="00CF36CD"/>
    <w:rsid w:val="00D10275"/>
    <w:rsid w:val="00D238F2"/>
    <w:rsid w:val="00D35DA0"/>
    <w:rsid w:val="00D4008D"/>
    <w:rsid w:val="00D44300"/>
    <w:rsid w:val="00D44EB1"/>
    <w:rsid w:val="00D76CF9"/>
    <w:rsid w:val="00DA05C8"/>
    <w:rsid w:val="00DA4F9E"/>
    <w:rsid w:val="00DB4F2A"/>
    <w:rsid w:val="00DD6F38"/>
    <w:rsid w:val="00E33FC8"/>
    <w:rsid w:val="00E43787"/>
    <w:rsid w:val="00E44DB7"/>
    <w:rsid w:val="00E675DA"/>
    <w:rsid w:val="00E81ABD"/>
    <w:rsid w:val="00E84FEA"/>
    <w:rsid w:val="00EB3843"/>
    <w:rsid w:val="00EB67FE"/>
    <w:rsid w:val="00EC057E"/>
    <w:rsid w:val="00EC1761"/>
    <w:rsid w:val="00EC1864"/>
    <w:rsid w:val="00EC5D57"/>
    <w:rsid w:val="00ED2BE0"/>
    <w:rsid w:val="00ED2D1D"/>
    <w:rsid w:val="00EE4940"/>
    <w:rsid w:val="00EE67F9"/>
    <w:rsid w:val="00EF2E05"/>
    <w:rsid w:val="00F071FF"/>
    <w:rsid w:val="00F30748"/>
    <w:rsid w:val="00F40D8E"/>
    <w:rsid w:val="00F42321"/>
    <w:rsid w:val="00F77361"/>
    <w:rsid w:val="00F836FF"/>
    <w:rsid w:val="00FB36B4"/>
    <w:rsid w:val="00FB6BE0"/>
    <w:rsid w:val="00FC30E0"/>
    <w:rsid w:val="00FC68E2"/>
    <w:rsid w:val="00FE1CE2"/>
    <w:rsid w:val="00FE38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3B520"/>
  <w15:chartTrackingRefBased/>
  <w15:docId w15:val="{B516FF7B-BC4F-4B3D-A286-C1C51EAA4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D612D"/>
    <w:pPr>
      <w:spacing w:after="0" w:line="280" w:lineRule="exact"/>
    </w:pPr>
    <w:rPr>
      <w:rFonts w:ascii="MB Corpo S Text Office Light" w:hAnsi="MB Corpo S Text Office Light"/>
      <w:sz w:val="21"/>
    </w:rPr>
  </w:style>
  <w:style w:type="paragraph" w:styleId="Titolo1">
    <w:name w:val="heading 1"/>
    <w:aliases w:val="05_Headline 1,05_Überschrift 1"/>
    <w:basedOn w:val="Normale"/>
    <w:next w:val="Normale"/>
    <w:link w:val="Titolo1Carattere"/>
    <w:autoRedefine/>
    <w:uiPriority w:val="4"/>
    <w:qFormat/>
    <w:rsid w:val="0018295A"/>
    <w:pPr>
      <w:spacing w:after="280"/>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autoRedefine/>
    <w:uiPriority w:val="5"/>
    <w:unhideWhenUsed/>
    <w:qFormat/>
    <w:rsid w:val="0018295A"/>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Headline 3"/>
    <w:basedOn w:val="Titolo1"/>
    <w:next w:val="Normale"/>
    <w:link w:val="Titolo3Carattere"/>
    <w:autoRedefine/>
    <w:uiPriority w:val="6"/>
    <w:semiHidden/>
    <w:qFormat/>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rsid w:val="004351EB"/>
    <w:pPr>
      <w:keepNext/>
      <w:keepLines/>
      <w:spacing w:before="40"/>
      <w:outlineLvl w:val="3"/>
    </w:pPr>
    <w:rPr>
      <w:rFonts w:eastAsiaTheme="majorEastAsia" w:cstheme="majorBid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4351EB"/>
    <w:rPr>
      <w:rFonts w:ascii="MB Corpo S Text Office Light" w:eastAsiaTheme="majorEastAsia" w:hAnsi="MB Corpo S Text Office Light" w:cstheme="majorBidi"/>
      <w:i/>
      <w:iCs/>
      <w:sz w:val="21"/>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130283"/>
    <w:rPr>
      <w:szCs w:val="21"/>
      <w:lang w:val="en-GB"/>
    </w:rPr>
  </w:style>
  <w:style w:type="character" w:customStyle="1" w:styleId="Titolo2Carattere">
    <w:name w:val="Titolo 2 Carattere"/>
    <w:aliases w:val="06_Headline 2 Carattere"/>
    <w:basedOn w:val="Carpredefinitoparagrafo"/>
    <w:link w:val="Titolo2"/>
    <w:uiPriority w:val="5"/>
    <w:rsid w:val="0018295A"/>
    <w:rPr>
      <w:rFonts w:ascii="MB Corpo S Text Office" w:eastAsiaTheme="majorEastAsia" w:hAnsi="MB Corpo S Text Office" w:cstheme="majorBidi"/>
      <w:sz w:val="21"/>
      <w:szCs w:val="26"/>
    </w:rPr>
  </w:style>
  <w:style w:type="character" w:customStyle="1" w:styleId="Titolo3Carattere">
    <w:name w:val="Titolo 3 Carattere"/>
    <w:aliases w:val="07_Headline 3 Carattere"/>
    <w:basedOn w:val="Carpredefinitoparagrafo"/>
    <w:link w:val="Titolo3"/>
    <w:uiPriority w:val="6"/>
    <w:semiHidden/>
    <w:rsid w:val="00AD612D"/>
    <w:rPr>
      <w:rFonts w:ascii="MB Corpo S Text Office Light" w:hAnsi="MB Corpo S Text Office Light"/>
      <w:sz w:val="21"/>
      <w:lang w:val="en-GB"/>
    </w:rPr>
  </w:style>
  <w:style w:type="paragraph" w:customStyle="1" w:styleId="08Footerarea">
    <w:name w:val="08_Footer area"/>
    <w:basedOn w:val="Normale"/>
    <w:autoRedefine/>
    <w:uiPriority w:val="7"/>
    <w:qFormat/>
    <w:rsid w:val="00CF36CD"/>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05_Überschrift 1 Carattere"/>
    <w:basedOn w:val="Carpredefinitoparagrafo"/>
    <w:link w:val="Titolo1"/>
    <w:uiPriority w:val="4"/>
    <w:rsid w:val="0018295A"/>
    <w:rPr>
      <w:rFonts w:ascii="MB Corpo A Title Cond Office" w:hAnsi="MB Corpo A Title Cond Office"/>
      <w:sz w:val="28"/>
      <w:lang w:val="en-GB"/>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18295A"/>
    <w:rPr>
      <w:rFonts w:ascii="MB Corpo S Text Office" w:hAnsi="MB Corpo S Text Office"/>
    </w:rPr>
  </w:style>
  <w:style w:type="character" w:customStyle="1" w:styleId="01CopytextZchn">
    <w:name w:val="01_Copy text Zchn"/>
    <w:basedOn w:val="Carpredefinitoparagrafo"/>
    <w:link w:val="01Copytext"/>
    <w:rsid w:val="00130283"/>
    <w:rPr>
      <w:rFonts w:ascii="MB Corpo S Text Office Light" w:hAnsi="MB Corpo S Text Office Light"/>
      <w:sz w:val="21"/>
      <w:szCs w:val="21"/>
      <w:lang w:val="en-GB"/>
    </w:rPr>
  </w:style>
  <w:style w:type="character" w:customStyle="1" w:styleId="02CopytextboldZchn">
    <w:name w:val="02_Copy text bold Zchn"/>
    <w:basedOn w:val="01CopytextZchn"/>
    <w:link w:val="02Copytextbold"/>
    <w:uiPriority w:val="1"/>
    <w:rsid w:val="0018295A"/>
    <w:rPr>
      <w:rFonts w:ascii="MB Corpo S Text Office" w:hAnsi="MB Corpo S Text Office"/>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D35DA0"/>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242CA2"/>
    <w:rPr>
      <w:rFonts w:ascii="MB Corpo S Text Office" w:hAnsi="MB Corpo S Text Office"/>
      <w:sz w:val="15"/>
      <w:szCs w:val="16"/>
      <w:lang w:val="en-GB"/>
    </w:rPr>
  </w:style>
  <w:style w:type="character" w:customStyle="1" w:styleId="11CorporateinformationZchn">
    <w:name w:val="11_Corporate information Zchn"/>
    <w:basedOn w:val="01CopytextZchn"/>
    <w:link w:val="11Corporateinformation"/>
    <w:uiPriority w:val="10"/>
    <w:rsid w:val="00242CA2"/>
    <w:rPr>
      <w:rFonts w:ascii="MB Corpo S Text Office Light" w:hAnsi="MB Corpo S Text Office Light"/>
      <w:sz w:val="15"/>
      <w:szCs w:val="21"/>
      <w:lang w:val="en-GB"/>
    </w:rPr>
  </w:style>
  <w:style w:type="paragraph" w:styleId="Intestazione">
    <w:name w:val="header"/>
    <w:basedOn w:val="Normale"/>
    <w:link w:val="IntestazioneCarattere"/>
    <w:uiPriority w:val="99"/>
    <w:unhideWhenUsed/>
    <w:rsid w:val="00BC5199"/>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BC5199"/>
    <w:rPr>
      <w:rFonts w:ascii="MB Corpo S Text Office Light" w:hAnsi="MB Corpo S Text Office Light"/>
      <w:sz w:val="21"/>
    </w:rPr>
  </w:style>
  <w:style w:type="paragraph" w:styleId="Pidipagina">
    <w:name w:val="footer"/>
    <w:basedOn w:val="Normale"/>
    <w:link w:val="PidipaginaCarattere"/>
    <w:uiPriority w:val="99"/>
    <w:unhideWhenUsed/>
    <w:rsid w:val="00BC5199"/>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BC5199"/>
    <w:rPr>
      <w:rFonts w:ascii="MB Corpo S Text Office Light" w:hAnsi="MB Corpo S Text Office Light"/>
      <w:sz w:val="21"/>
    </w:rPr>
  </w:style>
  <w:style w:type="character" w:styleId="Collegamentoipertestuale">
    <w:name w:val="Hyperlink"/>
    <w:basedOn w:val="Carpredefinitoparagrafo"/>
    <w:uiPriority w:val="99"/>
    <w:unhideWhenUsed/>
    <w:rsid w:val="001A36D6"/>
    <w:rPr>
      <w:color w:val="0563C1" w:themeColor="hyperlink"/>
      <w:u w:val="single"/>
    </w:rPr>
  </w:style>
  <w:style w:type="character" w:customStyle="1" w:styleId="s2">
    <w:name w:val="s2"/>
    <w:basedOn w:val="Carpredefinitoparagrafo"/>
    <w:rsid w:val="00CD770F"/>
  </w:style>
  <w:style w:type="paragraph" w:customStyle="1" w:styleId="01Flietext">
    <w:name w:val="01_Fließtext"/>
    <w:basedOn w:val="Normale"/>
    <w:link w:val="01FlietextZchn"/>
    <w:qFormat/>
    <w:rsid w:val="00837CB2"/>
    <w:rPr>
      <w:szCs w:val="21"/>
    </w:rPr>
  </w:style>
  <w:style w:type="paragraph" w:customStyle="1" w:styleId="02Flietextbold">
    <w:name w:val="02_Fließtext bold"/>
    <w:basedOn w:val="01Flietext"/>
    <w:link w:val="02FlietextboldZchn"/>
    <w:uiPriority w:val="1"/>
    <w:qFormat/>
    <w:rsid w:val="00837CB2"/>
    <w:rPr>
      <w:rFonts w:ascii="MB Corpo S Text Office" w:hAnsi="MB Corpo S Text Office"/>
      <w:lang w:val="en-GB"/>
    </w:rPr>
  </w:style>
  <w:style w:type="character" w:customStyle="1" w:styleId="01FlietextZchn">
    <w:name w:val="01_Fließtext Zchn"/>
    <w:basedOn w:val="Carpredefinitoparagrafo"/>
    <w:link w:val="01Flietext"/>
    <w:rsid w:val="00837CB2"/>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837CB2"/>
    <w:rPr>
      <w:rFonts w:ascii="MB Corpo S Text Office" w:hAnsi="MB Corpo S Text Office"/>
      <w:sz w:val="21"/>
      <w:szCs w:val="21"/>
      <w:lang w:val="en-GB"/>
    </w:rPr>
  </w:style>
  <w:style w:type="character" w:styleId="Menzionenonrisolta">
    <w:name w:val="Unresolved Mention"/>
    <w:basedOn w:val="Carpredefinitoparagrafo"/>
    <w:uiPriority w:val="99"/>
    <w:semiHidden/>
    <w:unhideWhenUsed/>
    <w:rsid w:val="004B4448"/>
    <w:rPr>
      <w:color w:val="605E5C"/>
      <w:shd w:val="clear" w:color="auto" w:fill="E1DFDD"/>
    </w:rPr>
  </w:style>
  <w:style w:type="character" w:customStyle="1" w:styleId="09HeadlineCorporateinformationZchn">
    <w:name w:val="09_Headline Corporate information Zchn"/>
    <w:basedOn w:val="Carpredefinitoparagrafo"/>
    <w:link w:val="09HeadlineCorporateinformation"/>
    <w:uiPriority w:val="8"/>
    <w:locked/>
    <w:rsid w:val="00EC057E"/>
    <w:rPr>
      <w:rFonts w:ascii="MB Corpo S Text Office" w:hAnsi="MB Corpo S Text Office"/>
    </w:rPr>
  </w:style>
  <w:style w:type="paragraph" w:customStyle="1" w:styleId="09HeadlineCorporateinformation">
    <w:name w:val="09_Headline Corporate information"/>
    <w:basedOn w:val="Normale"/>
    <w:link w:val="09HeadlineCorporateinformationZchn"/>
    <w:uiPriority w:val="8"/>
    <w:rsid w:val="00EC057E"/>
    <w:pPr>
      <w:spacing w:after="280" w:line="160" w:lineRule="exact"/>
    </w:pPr>
    <w:rPr>
      <w:rFonts w:ascii="MB Corpo S Text Office" w:hAnsi="MB Corpo S Text Office"/>
      <w:sz w:val="22"/>
    </w:rPr>
  </w:style>
  <w:style w:type="paragraph" w:customStyle="1" w:styleId="08Fubereich">
    <w:name w:val="08_Fußbereich"/>
    <w:basedOn w:val="Normale"/>
    <w:uiPriority w:val="7"/>
    <w:qFormat/>
    <w:rsid w:val="006E7866"/>
    <w:pPr>
      <w:framePr w:wrap="around" w:vAnchor="page" w:hAnchor="margin" w:y="14796"/>
      <w:tabs>
        <w:tab w:val="center" w:pos="4536"/>
        <w:tab w:val="right" w:pos="9072"/>
      </w:tabs>
      <w:spacing w:line="170" w:lineRule="exact"/>
    </w:pPr>
    <w:rPr>
      <w:rFonts w:cs="MB Corpo S Text Office Light"/>
      <w:sz w:val="15"/>
    </w:rPr>
  </w:style>
  <w:style w:type="paragraph" w:styleId="Testonotaapidipagina">
    <w:name w:val="footnote text"/>
    <w:aliases w:val="12_Fußnotentext"/>
    <w:basedOn w:val="Normale"/>
    <w:link w:val="TestonotaapidipaginaCarattere"/>
    <w:uiPriority w:val="99"/>
    <w:unhideWhenUsed/>
    <w:qFormat/>
    <w:rsid w:val="006E7866"/>
    <w:pPr>
      <w:spacing w:line="240" w:lineRule="auto"/>
    </w:pPr>
    <w:rPr>
      <w:sz w:val="15"/>
      <w:szCs w:val="15"/>
    </w:rPr>
  </w:style>
  <w:style w:type="character" w:customStyle="1" w:styleId="TestonotaapidipaginaCarattere">
    <w:name w:val="Testo nota a piè di pagina Carattere"/>
    <w:aliases w:val="12_Fußnotentext Carattere"/>
    <w:basedOn w:val="Carpredefinitoparagrafo"/>
    <w:link w:val="Testonotaapidipagina"/>
    <w:uiPriority w:val="99"/>
    <w:rsid w:val="006E7866"/>
    <w:rPr>
      <w:rFonts w:ascii="MB Corpo S Text Office Light" w:hAnsi="MB Corpo S Text Office Light"/>
      <w:sz w:val="15"/>
      <w:szCs w:val="15"/>
    </w:rPr>
  </w:style>
  <w:style w:type="character" w:styleId="Rimandonotaapidipagina">
    <w:name w:val="footnote reference"/>
    <w:aliases w:val="11_Fußnotenzeichen,112_Fußnotenzeichen Tabelle"/>
    <w:basedOn w:val="Carpredefinitoparagrafo"/>
    <w:unhideWhenUsed/>
    <w:qFormat/>
    <w:rsid w:val="006E7866"/>
    <w:rPr>
      <w:vertAlign w:val="superscript"/>
    </w:rPr>
  </w:style>
  <w:style w:type="paragraph" w:styleId="Revisione">
    <w:name w:val="Revision"/>
    <w:hidden/>
    <w:uiPriority w:val="99"/>
    <w:semiHidden/>
    <w:rsid w:val="007A5239"/>
    <w:pPr>
      <w:spacing w:after="0" w:line="240" w:lineRule="auto"/>
    </w:pPr>
    <w:rPr>
      <w:rFonts w:ascii="MB Corpo S Text Office Light" w:hAnsi="MB Corpo S Text Office Ligh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media.mercedes-ben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B3A40-CAB1-448A-94B3-5D2D6F8B0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B19C98-5D73-40C0-BECB-157B7523C84E}">
  <ds:schemaRefs>
    <ds:schemaRef ds:uri="http://schemas.microsoft.com/sharepoint/v3/contenttype/forms"/>
  </ds:schemaRefs>
</ds:datastoreItem>
</file>

<file path=customXml/itemProps3.xml><?xml version="1.0" encoding="utf-8"?>
<ds:datastoreItem xmlns:ds="http://schemas.openxmlformats.org/officeDocument/2006/customXml" ds:itemID="{2C7A9391-24A1-4BB8-A47D-8808501B8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2749</Words>
  <Characters>15674</Characters>
  <Application>Microsoft Office Word</Application>
  <DocSecurity>0</DocSecurity>
  <Lines>130</Lines>
  <Paragraphs>36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docId:2FDDBC732E6B569B439AE707AD585936</cp:keywords>
  <dc:description/>
  <cp:lastModifiedBy>Odinzoff, Vadim (183)</cp:lastModifiedBy>
  <cp:revision>16</cp:revision>
  <dcterms:created xsi:type="dcterms:W3CDTF">2024-10-01T10:05:00Z</dcterms:created>
  <dcterms:modified xsi:type="dcterms:W3CDTF">2024-10-02T12:49:00Z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2023-09-21T09:11:22Z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b1337de5-3c11-40cf-b910-5de78af37047</vt:lpwstr>
  </property>
  <property fmtid="{D5CDD505-2E9C-101B-9397-08002B2CF9AE}" pid="8" name="MSIP_Label_924dbb1d-991d-4bbd-aad5-33bac1d8ffaf_ContentBits">
    <vt:lpwstr>0</vt:lpwstr>
  </property>
</Properties>
</file>