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256" w:rsidRDefault="007B1256" w:rsidP="00C03786">
      <w:pPr>
        <w:ind w:left="540" w:right="686"/>
        <w:jc w:val="both"/>
        <w:rPr>
          <w:rFonts w:ascii="Verdana" w:hAnsi="Verdana"/>
          <w:b/>
          <w:caps/>
          <w:sz w:val="27"/>
          <w:szCs w:val="27"/>
        </w:rPr>
      </w:pPr>
      <w:r>
        <w:rPr>
          <w:rFonts w:ascii="Verdana" w:hAnsi="Verdana"/>
          <w:b/>
          <w:caps/>
          <w:sz w:val="27"/>
          <w:szCs w:val="27"/>
        </w:rPr>
        <w:t xml:space="preserve">SALGONO A 140 LE SMART ELETTRICHE DI E-mobility italy </w:t>
      </w:r>
    </w:p>
    <w:p w:rsidR="007B1256" w:rsidRPr="00E3381C" w:rsidRDefault="007B1256" w:rsidP="00C03786">
      <w:pPr>
        <w:ind w:left="540" w:right="686"/>
        <w:jc w:val="both"/>
        <w:rPr>
          <w:rFonts w:ascii="Verdana" w:hAnsi="Verdana"/>
          <w:b/>
          <w:caps/>
          <w:sz w:val="20"/>
        </w:rPr>
      </w:pPr>
    </w:p>
    <w:p w:rsidR="007B1256" w:rsidRPr="00777775" w:rsidRDefault="007B1256" w:rsidP="00E3381C">
      <w:pPr>
        <w:ind w:left="540" w:right="686"/>
        <w:jc w:val="both"/>
        <w:rPr>
          <w:rFonts w:ascii="Verdana" w:hAnsi="Verdana"/>
          <w:i/>
          <w:sz w:val="22"/>
          <w:szCs w:val="22"/>
        </w:rPr>
      </w:pPr>
      <w:r w:rsidRPr="00777775">
        <w:rPr>
          <w:rFonts w:ascii="Verdana" w:hAnsi="Verdana"/>
          <w:i/>
          <w:sz w:val="22"/>
          <w:szCs w:val="22"/>
        </w:rPr>
        <w:t>smart ed Enel rispondono alla grande richiesta del pubblico italiano e all’interesse sempre più concreto manifestato da</w:t>
      </w:r>
      <w:r>
        <w:rPr>
          <w:rFonts w:ascii="Verdana" w:hAnsi="Verdana"/>
          <w:i/>
          <w:sz w:val="22"/>
          <w:szCs w:val="22"/>
        </w:rPr>
        <w:t>lle</w:t>
      </w:r>
      <w:r w:rsidRPr="00777775">
        <w:rPr>
          <w:rFonts w:ascii="Verdana" w:hAnsi="Verdana"/>
          <w:i/>
          <w:sz w:val="22"/>
          <w:szCs w:val="22"/>
        </w:rPr>
        <w:t xml:space="preserve"> istituzioni con l’incremento a 1</w:t>
      </w:r>
      <w:r>
        <w:rPr>
          <w:rFonts w:ascii="Verdana" w:hAnsi="Verdana"/>
          <w:i/>
          <w:sz w:val="22"/>
          <w:szCs w:val="22"/>
        </w:rPr>
        <w:t>4</w:t>
      </w:r>
      <w:r w:rsidRPr="00777775">
        <w:rPr>
          <w:rFonts w:ascii="Verdana" w:hAnsi="Verdana"/>
          <w:i/>
          <w:sz w:val="22"/>
          <w:szCs w:val="22"/>
        </w:rPr>
        <w:t>0 unità della flotta di smart electric drive</w:t>
      </w:r>
      <w:r>
        <w:rPr>
          <w:rFonts w:ascii="Verdana" w:hAnsi="Verdana"/>
          <w:i/>
          <w:sz w:val="22"/>
          <w:szCs w:val="22"/>
        </w:rPr>
        <w:t>, b</w:t>
      </w:r>
      <w:r w:rsidRPr="00777775">
        <w:rPr>
          <w:rFonts w:ascii="Verdana" w:hAnsi="Verdana"/>
          <w:i/>
          <w:sz w:val="22"/>
          <w:szCs w:val="22"/>
        </w:rPr>
        <w:t xml:space="preserve">en </w:t>
      </w:r>
      <w:r>
        <w:rPr>
          <w:rFonts w:ascii="Verdana" w:hAnsi="Verdana"/>
          <w:i/>
          <w:sz w:val="22"/>
          <w:szCs w:val="22"/>
        </w:rPr>
        <w:t>4</w:t>
      </w:r>
      <w:r w:rsidRPr="00777775">
        <w:rPr>
          <w:rFonts w:ascii="Verdana" w:hAnsi="Verdana"/>
          <w:i/>
          <w:sz w:val="22"/>
          <w:szCs w:val="22"/>
        </w:rPr>
        <w:t>0 vetture in più rispetto a quanto previsto e annunciato al lancio del progetto. Le vetture aggiuntive, che potranno essere ricaricate grazie all’infrastruttura di ricarica Enel, saranno distribuite entro le fine del 2011 nell’ambito di un ampliamento del progetto e-mobility Italy.</w:t>
      </w:r>
    </w:p>
    <w:p w:rsidR="007B1256" w:rsidRPr="00777775" w:rsidRDefault="007B1256" w:rsidP="00E3381C">
      <w:pPr>
        <w:ind w:left="540" w:right="686"/>
        <w:jc w:val="both"/>
        <w:rPr>
          <w:rFonts w:ascii="Verdana" w:hAnsi="Verdana"/>
          <w:i/>
          <w:sz w:val="22"/>
          <w:szCs w:val="22"/>
        </w:rPr>
      </w:pPr>
    </w:p>
    <w:p w:rsidR="007B1256" w:rsidRPr="00E83FEF" w:rsidRDefault="007B1256" w:rsidP="00E83FEF">
      <w:pPr>
        <w:ind w:left="540" w:right="686"/>
        <w:jc w:val="both"/>
        <w:rPr>
          <w:rFonts w:ascii="Verdana" w:hAnsi="Verdana"/>
          <w:sz w:val="20"/>
        </w:rPr>
      </w:pPr>
      <w:r w:rsidRPr="00777775">
        <w:rPr>
          <w:rFonts w:ascii="Verdana" w:hAnsi="Verdana"/>
          <w:b/>
          <w:sz w:val="20"/>
        </w:rPr>
        <w:t>1</w:t>
      </w:r>
      <w:r>
        <w:rPr>
          <w:rFonts w:ascii="Verdana" w:hAnsi="Verdana"/>
          <w:b/>
          <w:sz w:val="20"/>
        </w:rPr>
        <w:t>1</w:t>
      </w:r>
      <w:r w:rsidRPr="00777775">
        <w:rPr>
          <w:rFonts w:ascii="Verdana" w:hAnsi="Verdana"/>
          <w:b/>
          <w:sz w:val="20"/>
        </w:rPr>
        <w:t xml:space="preserve"> </w:t>
      </w:r>
      <w:r>
        <w:rPr>
          <w:rFonts w:ascii="Verdana" w:hAnsi="Verdana"/>
          <w:b/>
          <w:sz w:val="20"/>
        </w:rPr>
        <w:t>maggio</w:t>
      </w:r>
      <w:r w:rsidRPr="00777775">
        <w:rPr>
          <w:rFonts w:ascii="Verdana" w:hAnsi="Verdana"/>
          <w:b/>
          <w:sz w:val="20"/>
        </w:rPr>
        <w:t xml:space="preserve"> 2011</w:t>
      </w:r>
      <w:r w:rsidRPr="00777775">
        <w:rPr>
          <w:rFonts w:ascii="Verdana" w:hAnsi="Verdana"/>
          <w:sz w:val="20"/>
        </w:rPr>
        <w:t xml:space="preserve"> – e-mobility Italy supera le aspettative destinando al mercato italiano ben 1</w:t>
      </w:r>
      <w:r>
        <w:rPr>
          <w:rFonts w:ascii="Verdana" w:hAnsi="Verdana"/>
          <w:sz w:val="20"/>
        </w:rPr>
        <w:t>4</w:t>
      </w:r>
      <w:r w:rsidRPr="00777775">
        <w:rPr>
          <w:rFonts w:ascii="Verdana" w:hAnsi="Verdana"/>
          <w:sz w:val="20"/>
        </w:rPr>
        <w:t xml:space="preserve">0 smart </w:t>
      </w:r>
      <w:r>
        <w:rPr>
          <w:rFonts w:ascii="Verdana" w:hAnsi="Verdana"/>
          <w:sz w:val="20"/>
        </w:rPr>
        <w:t>electric drive</w:t>
      </w:r>
      <w:r w:rsidRPr="00777775">
        <w:rPr>
          <w:rFonts w:ascii="Verdana" w:hAnsi="Verdana"/>
          <w:sz w:val="20"/>
        </w:rPr>
        <w:t xml:space="preserve">, </w:t>
      </w:r>
      <w:r>
        <w:rPr>
          <w:rFonts w:ascii="Verdana" w:hAnsi="Verdana"/>
          <w:sz w:val="20"/>
        </w:rPr>
        <w:t>4</w:t>
      </w:r>
      <w:r w:rsidRPr="00777775">
        <w:rPr>
          <w:rFonts w:ascii="Verdana" w:hAnsi="Verdana"/>
          <w:sz w:val="20"/>
        </w:rPr>
        <w:t xml:space="preserve">0 unità in più rispetto a quanto previsto al lancio del progetto. La decisione è stata presa sulla scia del grande successo ottenuto in fase di prenotazione attraverso il sito </w:t>
      </w:r>
      <w:hyperlink r:id="rId6" w:history="1">
        <w:r w:rsidRPr="00355688">
          <w:rPr>
            <w:rStyle w:val="Hyperlink"/>
            <w:rFonts w:ascii="Verdana" w:hAnsi="Verdana"/>
            <w:sz w:val="20"/>
          </w:rPr>
          <w:t>www.e-mobilityitaly.it</w:t>
        </w:r>
      </w:hyperlink>
      <w:r w:rsidRPr="00777775">
        <w:rPr>
          <w:rFonts w:ascii="Verdana" w:hAnsi="Verdana"/>
          <w:sz w:val="20"/>
        </w:rPr>
        <w:t xml:space="preserve">, considerando il feedback positivo dei primi clienti e l’interesse di opinione pubblica e istituzioni nazionali e locali verso la mobilità a zero emissioni. Le </w:t>
      </w:r>
      <w:r>
        <w:rPr>
          <w:rFonts w:ascii="Verdana" w:hAnsi="Verdana"/>
          <w:sz w:val="20"/>
        </w:rPr>
        <w:t>4</w:t>
      </w:r>
      <w:r w:rsidRPr="00777775">
        <w:rPr>
          <w:rFonts w:ascii="Verdana" w:hAnsi="Verdana"/>
          <w:sz w:val="20"/>
        </w:rPr>
        <w:t>0 vetture saranno consegnate entro la fine del 2011, in vista del lancio ufficiale di smart electric drive negli showroom smart, ed in contemporanea con l’ampliamento dell’infrastruttura di ricarica realizzata da Enel.</w:t>
      </w:r>
    </w:p>
    <w:p w:rsidR="007B1256" w:rsidRDefault="007B1256" w:rsidP="00C03786">
      <w:pPr>
        <w:ind w:left="540" w:right="686"/>
        <w:jc w:val="both"/>
        <w:rPr>
          <w:rFonts w:ascii="Verdana" w:hAnsi="Verdana"/>
          <w:sz w:val="20"/>
        </w:rPr>
      </w:pPr>
    </w:p>
    <w:p w:rsidR="007B1256" w:rsidRPr="00987262" w:rsidRDefault="007B1256" w:rsidP="00E83FEF">
      <w:pPr>
        <w:ind w:left="540" w:right="686"/>
        <w:jc w:val="both"/>
        <w:rPr>
          <w:rFonts w:ascii="Verdana" w:hAnsi="Verdana"/>
          <w:sz w:val="20"/>
        </w:rPr>
      </w:pPr>
      <w:r w:rsidRPr="00987262">
        <w:rPr>
          <w:rFonts w:ascii="Verdana" w:hAnsi="Verdana"/>
          <w:sz w:val="20"/>
        </w:rPr>
        <w:t xml:space="preserve">Con e-mobility Italy, </w:t>
      </w:r>
      <w:r>
        <w:rPr>
          <w:rFonts w:ascii="Verdana" w:hAnsi="Verdana"/>
          <w:sz w:val="20"/>
        </w:rPr>
        <w:t>s</w:t>
      </w:r>
      <w:r w:rsidRPr="00987262">
        <w:rPr>
          <w:rFonts w:ascii="Verdana" w:hAnsi="Verdana"/>
          <w:sz w:val="20"/>
        </w:rPr>
        <w:t xml:space="preserve">mart ed Enel hanno creato il più grande progetto </w:t>
      </w:r>
      <w:r>
        <w:rPr>
          <w:rFonts w:ascii="Verdana" w:hAnsi="Verdana"/>
          <w:sz w:val="20"/>
        </w:rPr>
        <w:t xml:space="preserve">pilota </w:t>
      </w:r>
      <w:r w:rsidRPr="00987262">
        <w:rPr>
          <w:rFonts w:ascii="Verdana" w:hAnsi="Verdana"/>
          <w:sz w:val="20"/>
        </w:rPr>
        <w:t>mondiale integrato per la mobilità elettrica</w:t>
      </w:r>
      <w:r>
        <w:rPr>
          <w:rFonts w:ascii="Verdana" w:hAnsi="Verdana"/>
          <w:sz w:val="20"/>
        </w:rPr>
        <w:t xml:space="preserve"> che </w:t>
      </w:r>
      <w:r w:rsidRPr="00987262">
        <w:rPr>
          <w:rFonts w:ascii="Verdana" w:hAnsi="Verdana"/>
          <w:sz w:val="20"/>
        </w:rPr>
        <w:t xml:space="preserve">rende possibile la diffusione e l’utilizzo efficiente di veicoli elettrici, con tecnologie di ricarica all'avanguardia, grazie allo sviluppo di infrastrutture su misura, in grado di offrire servizi intelligenti e sicuri. Nell'ambito di questo progetto, Daimler </w:t>
      </w:r>
      <w:r>
        <w:rPr>
          <w:rFonts w:ascii="Verdana" w:hAnsi="Verdana"/>
          <w:sz w:val="20"/>
        </w:rPr>
        <w:t>fornisce 14</w:t>
      </w:r>
      <w:r w:rsidRPr="00987262">
        <w:rPr>
          <w:rFonts w:ascii="Verdana" w:hAnsi="Verdana"/>
          <w:sz w:val="20"/>
        </w:rPr>
        <w:t xml:space="preserve">0 vetture elettriche e si fa carico della loro manutenzione. Enel </w:t>
      </w:r>
      <w:r>
        <w:rPr>
          <w:rFonts w:ascii="Verdana" w:hAnsi="Verdana"/>
          <w:sz w:val="20"/>
        </w:rPr>
        <w:t>è</w:t>
      </w:r>
      <w:r w:rsidRPr="00987262">
        <w:rPr>
          <w:rFonts w:ascii="Verdana" w:hAnsi="Verdana"/>
          <w:sz w:val="20"/>
        </w:rPr>
        <w:t xml:space="preserve"> responsabile dello sviluppo, della creazione e del fu</w:t>
      </w:r>
      <w:r>
        <w:rPr>
          <w:rFonts w:ascii="Verdana" w:hAnsi="Verdana"/>
          <w:sz w:val="20"/>
        </w:rPr>
        <w:t>nzionamento dell'infrastruttura</w:t>
      </w:r>
      <w:r w:rsidRPr="00987262">
        <w:rPr>
          <w:rFonts w:ascii="Verdana" w:hAnsi="Verdana"/>
          <w:sz w:val="20"/>
        </w:rPr>
        <w:t xml:space="preserve"> con </w:t>
      </w:r>
      <w:r>
        <w:rPr>
          <w:rFonts w:ascii="Verdana" w:hAnsi="Verdana"/>
          <w:sz w:val="20"/>
        </w:rPr>
        <w:t xml:space="preserve">circa </w:t>
      </w:r>
      <w:r w:rsidRPr="00987262">
        <w:rPr>
          <w:rFonts w:ascii="Verdana" w:hAnsi="Verdana"/>
          <w:sz w:val="20"/>
        </w:rPr>
        <w:t xml:space="preserve">400 punti di ricarica dedicati, oltre al sistema di controllo centrale. </w:t>
      </w:r>
      <w:r>
        <w:rPr>
          <w:rFonts w:ascii="Verdana" w:hAnsi="Verdana"/>
          <w:sz w:val="20"/>
        </w:rPr>
        <w:t>Le prime t</w:t>
      </w:r>
      <w:r w:rsidRPr="00987262">
        <w:rPr>
          <w:rFonts w:ascii="Verdana" w:hAnsi="Verdana"/>
          <w:sz w:val="20"/>
        </w:rPr>
        <w:t xml:space="preserve">re città </w:t>
      </w:r>
      <w:r>
        <w:rPr>
          <w:rFonts w:ascii="Verdana" w:hAnsi="Verdana"/>
          <w:sz w:val="20"/>
        </w:rPr>
        <w:t xml:space="preserve">coinvolte, Roma, Milano e Pisa, </w:t>
      </w:r>
      <w:r w:rsidRPr="00987262">
        <w:rPr>
          <w:rFonts w:ascii="Verdana" w:hAnsi="Verdana"/>
          <w:sz w:val="20"/>
        </w:rPr>
        <w:t xml:space="preserve">rappresentano al meglio i diversi stili di vita e modelli abitativi del nostro Paese. </w:t>
      </w:r>
    </w:p>
    <w:p w:rsidR="007B1256" w:rsidRPr="00987262" w:rsidRDefault="007B1256" w:rsidP="00C03786">
      <w:pPr>
        <w:ind w:left="540" w:right="686"/>
        <w:jc w:val="both"/>
        <w:rPr>
          <w:rFonts w:ascii="Verdana" w:hAnsi="Verdana"/>
          <w:sz w:val="20"/>
        </w:rPr>
      </w:pPr>
    </w:p>
    <w:p w:rsidR="007B1256" w:rsidRDefault="007B1256" w:rsidP="00291C29">
      <w:pPr>
        <w:ind w:left="540" w:right="686"/>
        <w:jc w:val="both"/>
        <w:rPr>
          <w:rFonts w:ascii="Verdana" w:hAnsi="Verdana"/>
          <w:sz w:val="20"/>
        </w:rPr>
      </w:pPr>
      <w:r w:rsidRPr="00987262">
        <w:rPr>
          <w:rFonts w:ascii="Verdana" w:hAnsi="Verdana"/>
          <w:sz w:val="20"/>
        </w:rPr>
        <w:t>Sono stati oltre 2.200 i candidati alla guida delle prime 100 smart elettriche che si sono registrati s</w:t>
      </w:r>
      <w:r>
        <w:rPr>
          <w:rFonts w:ascii="Verdana" w:hAnsi="Verdana"/>
          <w:sz w:val="20"/>
        </w:rPr>
        <w:t xml:space="preserve">u </w:t>
      </w:r>
      <w:hyperlink r:id="rId7" w:history="1">
        <w:r w:rsidRPr="00355688">
          <w:rPr>
            <w:rStyle w:val="Hyperlink"/>
            <w:rFonts w:ascii="Verdana" w:hAnsi="Verdana"/>
            <w:sz w:val="20"/>
          </w:rPr>
          <w:t>www.e-mobilityitaly.it</w:t>
        </w:r>
      </w:hyperlink>
      <w:r>
        <w:rPr>
          <w:rFonts w:ascii="Verdana" w:hAnsi="Verdana"/>
          <w:sz w:val="20"/>
        </w:rPr>
        <w:t xml:space="preserve">, </w:t>
      </w:r>
      <w:r w:rsidRPr="00987262">
        <w:rPr>
          <w:rFonts w:ascii="Verdana" w:hAnsi="Verdana"/>
          <w:sz w:val="20"/>
        </w:rPr>
        <w:t xml:space="preserve">il sito web dedicato attraverso il quale ha preso il via ufficialmente a </w:t>
      </w:r>
      <w:r>
        <w:rPr>
          <w:rFonts w:ascii="Verdana" w:hAnsi="Verdana"/>
          <w:sz w:val="20"/>
        </w:rPr>
        <w:t xml:space="preserve">fine 2009 </w:t>
      </w:r>
      <w:r w:rsidRPr="00987262">
        <w:rPr>
          <w:rFonts w:ascii="Verdana" w:hAnsi="Verdana"/>
          <w:sz w:val="20"/>
        </w:rPr>
        <w:t xml:space="preserve">la campagna di selezione dei primi </w:t>
      </w:r>
      <w:r>
        <w:rPr>
          <w:rFonts w:ascii="Verdana" w:hAnsi="Verdana"/>
          <w:sz w:val="20"/>
        </w:rPr>
        <w:t xml:space="preserve">“electric drivers”. </w:t>
      </w:r>
    </w:p>
    <w:p w:rsidR="007B1256" w:rsidRDefault="007B1256" w:rsidP="00C03786">
      <w:pPr>
        <w:ind w:left="540" w:right="686"/>
        <w:jc w:val="both"/>
        <w:rPr>
          <w:rFonts w:ascii="Verdana" w:hAnsi="Verdana"/>
          <w:sz w:val="20"/>
        </w:rPr>
      </w:pPr>
    </w:p>
    <w:p w:rsidR="007B1256" w:rsidRDefault="007B1256" w:rsidP="00C03786">
      <w:pPr>
        <w:ind w:left="540" w:right="686"/>
        <w:jc w:val="both"/>
        <w:rPr>
          <w:rFonts w:ascii="Verdana" w:hAnsi="Verdana"/>
          <w:sz w:val="20"/>
        </w:rPr>
      </w:pPr>
      <w:r w:rsidRPr="007C3ACE">
        <w:rPr>
          <w:rFonts w:ascii="Verdana" w:hAnsi="Verdana"/>
          <w:sz w:val="20"/>
        </w:rPr>
        <w:t xml:space="preserve">Il canone mensile straordinario delle </w:t>
      </w:r>
      <w:r w:rsidRPr="00987262">
        <w:rPr>
          <w:rFonts w:ascii="Verdana" w:hAnsi="Verdana"/>
          <w:sz w:val="20"/>
        </w:rPr>
        <w:t>smart fortwo electric drive</w:t>
      </w:r>
      <w:r w:rsidRPr="007C3ACE">
        <w:rPr>
          <w:rFonts w:ascii="Verdana" w:hAnsi="Verdana"/>
          <w:sz w:val="20"/>
        </w:rPr>
        <w:t xml:space="preserve"> del progetto e-mobility Italy, pari a € 400 + IVA, comprende noleggio, manutenzione ordinaria, vettura sostitutiva, garanzia per l’intera durata del progetto e, grazie alla collaborazione di Fondazione Iteralia ed UGF Assicurazioni di Unipol Gruppo Finanziario, anche un pacchetto assicurativo dedicato comprensivo di RCA</w:t>
      </w:r>
      <w:r>
        <w:rPr>
          <w:rFonts w:ascii="Verdana" w:hAnsi="Verdana"/>
          <w:sz w:val="20"/>
        </w:rPr>
        <w:t xml:space="preserve"> e incendio e furto</w:t>
      </w:r>
      <w:r w:rsidRPr="00987262">
        <w:rPr>
          <w:rFonts w:ascii="Verdana" w:hAnsi="Verdana"/>
          <w:sz w:val="20"/>
        </w:rPr>
        <w:t xml:space="preserve">. Le vetture sono equipaggiate con motore elettrico a ‘zero emissioni’ da 30 kW (41 CV), e l’innovativa batteria agli ioni di litio con capacità di 17kWh, per una percorrenza di </w:t>
      </w:r>
      <w:smartTag w:uri="urn:schemas-microsoft-com:office:smarttags" w:element="metricconverter">
        <w:smartTagPr>
          <w:attr w:name="ProductID" w:val="135 km"/>
        </w:smartTagPr>
        <w:r w:rsidRPr="00987262">
          <w:rPr>
            <w:rFonts w:ascii="Verdana" w:hAnsi="Verdana"/>
            <w:sz w:val="20"/>
          </w:rPr>
          <w:t>135 km</w:t>
        </w:r>
      </w:smartTag>
      <w:r w:rsidRPr="00987262">
        <w:rPr>
          <w:rFonts w:ascii="Verdana" w:hAnsi="Verdana"/>
          <w:sz w:val="20"/>
        </w:rPr>
        <w:t xml:space="preserve">. La velocità massima, adeguata all’utilizzo urbano e su strade a scorrimento veloce, è di </w:t>
      </w:r>
      <w:smartTag w:uri="urn:schemas-microsoft-com:office:smarttags" w:element="metricconverter">
        <w:smartTagPr>
          <w:attr w:name="ProductID" w:val="100 km/h"/>
        </w:smartTagPr>
        <w:r w:rsidRPr="00987262">
          <w:rPr>
            <w:rFonts w:ascii="Verdana" w:hAnsi="Verdana"/>
            <w:sz w:val="20"/>
          </w:rPr>
          <w:t>100 km/h</w:t>
        </w:r>
      </w:smartTag>
      <w:r w:rsidRPr="00987262">
        <w:rPr>
          <w:rFonts w:ascii="Verdana" w:hAnsi="Verdana"/>
          <w:sz w:val="20"/>
        </w:rPr>
        <w:t>.</w:t>
      </w:r>
    </w:p>
    <w:p w:rsidR="007B1256" w:rsidRDefault="007B1256" w:rsidP="00C03786">
      <w:pPr>
        <w:ind w:left="540" w:right="686"/>
        <w:jc w:val="both"/>
        <w:rPr>
          <w:rFonts w:ascii="Verdana" w:hAnsi="Verdana"/>
          <w:sz w:val="20"/>
        </w:rPr>
      </w:pPr>
    </w:p>
    <w:p w:rsidR="007B1256" w:rsidRDefault="007B1256" w:rsidP="00BC5C1A">
      <w:pPr>
        <w:ind w:left="540" w:right="686"/>
        <w:jc w:val="both"/>
        <w:rPr>
          <w:rFonts w:ascii="Verdana" w:hAnsi="Verdana"/>
          <w:sz w:val="20"/>
        </w:rPr>
      </w:pPr>
      <w:r w:rsidRPr="00987262">
        <w:rPr>
          <w:rFonts w:ascii="Verdana" w:hAnsi="Verdana"/>
          <w:sz w:val="20"/>
        </w:rPr>
        <w:t>Condizioni estremamente vantaggiose anche sul fronte della ricarica elettrica e dell’offert</w:t>
      </w:r>
      <w:r>
        <w:rPr>
          <w:rFonts w:ascii="Verdana" w:hAnsi="Verdana"/>
          <w:sz w:val="20"/>
        </w:rPr>
        <w:t xml:space="preserve">a. Enel garantisce </w:t>
      </w:r>
      <w:r w:rsidRPr="00987262">
        <w:rPr>
          <w:rFonts w:ascii="Verdana" w:hAnsi="Verdana"/>
          <w:sz w:val="20"/>
        </w:rPr>
        <w:t xml:space="preserve">la certezza di ricarica della vettura secondo le diverse esigenze e stili di vita, grazie all’installazione di una </w:t>
      </w:r>
      <w:r w:rsidRPr="0058624B">
        <w:rPr>
          <w:rFonts w:ascii="Verdana" w:hAnsi="Verdana"/>
          <w:i/>
          <w:sz w:val="20"/>
        </w:rPr>
        <w:t>home station</w:t>
      </w:r>
      <w:r w:rsidRPr="00987262">
        <w:rPr>
          <w:rFonts w:ascii="Verdana" w:hAnsi="Verdana"/>
          <w:sz w:val="20"/>
        </w:rPr>
        <w:t xml:space="preserve"> </w:t>
      </w:r>
      <w:r>
        <w:rPr>
          <w:rFonts w:ascii="Verdana" w:hAnsi="Verdana"/>
          <w:sz w:val="20"/>
        </w:rPr>
        <w:t xml:space="preserve">espressamente concepita per </w:t>
      </w:r>
      <w:r w:rsidRPr="00987262">
        <w:rPr>
          <w:rFonts w:ascii="Verdana" w:hAnsi="Verdana"/>
          <w:sz w:val="20"/>
        </w:rPr>
        <w:t>la ricarica della vettura nei garage privati</w:t>
      </w:r>
      <w:r>
        <w:rPr>
          <w:rFonts w:ascii="Verdana" w:hAnsi="Verdana"/>
          <w:sz w:val="20"/>
        </w:rPr>
        <w:t xml:space="preserve"> e</w:t>
      </w:r>
      <w:r w:rsidRPr="00987262">
        <w:rPr>
          <w:rFonts w:ascii="Verdana" w:hAnsi="Verdana"/>
          <w:sz w:val="20"/>
        </w:rPr>
        <w:t xml:space="preserve"> nel parcheggio sul posto di lavoro, mentre altri punti di ricarica </w:t>
      </w:r>
      <w:r>
        <w:rPr>
          <w:rFonts w:ascii="Verdana" w:hAnsi="Verdana"/>
          <w:sz w:val="20"/>
        </w:rPr>
        <w:t xml:space="preserve">vengono </w:t>
      </w:r>
      <w:r w:rsidRPr="00987262">
        <w:rPr>
          <w:rFonts w:ascii="Verdana" w:hAnsi="Verdana"/>
          <w:sz w:val="20"/>
        </w:rPr>
        <w:t xml:space="preserve">posizionati in aree attrezzate nelle tre città protagoniste della sperimentazione. E con soli 25 Euro al mese, Iva e imposte comprese, gli automobilisti </w:t>
      </w:r>
      <w:r>
        <w:rPr>
          <w:rFonts w:ascii="Verdana" w:hAnsi="Verdana"/>
          <w:sz w:val="20"/>
        </w:rPr>
        <w:t xml:space="preserve">possono fare </w:t>
      </w:r>
      <w:r w:rsidRPr="00987262">
        <w:rPr>
          <w:rFonts w:ascii="Verdana" w:hAnsi="Verdana"/>
          <w:sz w:val="20"/>
        </w:rPr>
        <w:t xml:space="preserve">il pieno di elettricità </w:t>
      </w:r>
      <w:r>
        <w:rPr>
          <w:rFonts w:ascii="Verdana" w:hAnsi="Verdana"/>
          <w:sz w:val="20"/>
        </w:rPr>
        <w:t xml:space="preserve">da fonti rinnovabili, </w:t>
      </w:r>
      <w:r w:rsidRPr="00987262">
        <w:rPr>
          <w:rFonts w:ascii="Verdana" w:hAnsi="Verdana"/>
          <w:sz w:val="20"/>
        </w:rPr>
        <w:t>senza alcun limite presso tutte le infrastrutture Enel, sia a casa che in luogo pubblico. Questa offerta promozionale “flat” comprende tutte le spese di installazione e allaccio.</w:t>
      </w:r>
    </w:p>
    <w:p w:rsidR="007B1256" w:rsidRDefault="007B1256">
      <w:pPr>
        <w:ind w:right="686"/>
        <w:jc w:val="both"/>
        <w:rPr>
          <w:rFonts w:ascii="Verdana" w:hAnsi="Verdana"/>
          <w:sz w:val="20"/>
        </w:rPr>
      </w:pPr>
      <w:r>
        <w:rPr>
          <w:rFonts w:ascii="Verdana" w:hAnsi="Verdana"/>
          <w:sz w:val="20"/>
        </w:rPr>
        <w:t xml:space="preserve"> </w:t>
      </w:r>
    </w:p>
    <w:sectPr w:rsidR="007B1256" w:rsidSect="001F326C">
      <w:headerReference w:type="default" r:id="rId8"/>
      <w:footerReference w:type="default" r:id="rId9"/>
      <w:headerReference w:type="first" r:id="rId10"/>
      <w:footerReference w:type="first" r:id="rId11"/>
      <w:pgSz w:w="11900" w:h="16840" w:code="9"/>
      <w:pgMar w:top="357" w:right="567" w:bottom="403" w:left="567" w:header="680" w:footer="502"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256" w:rsidRDefault="007B1256">
      <w:r>
        <w:separator/>
      </w:r>
    </w:p>
  </w:endnote>
  <w:endnote w:type="continuationSeparator" w:id="1">
    <w:p w:rsidR="007B1256" w:rsidRDefault="007B12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vant Garde">
    <w:altName w:val="Century Gothic"/>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256" w:rsidRPr="005963BF" w:rsidRDefault="007B1256" w:rsidP="00C03786">
    <w:pPr>
      <w:pStyle w:val="Footer"/>
      <w:ind w:right="-31"/>
      <w:jc w:val="both"/>
      <w:rPr>
        <w:rStyle w:val="PageNumber"/>
        <w:rFonts w:ascii="Verdana" w:hAnsi="Verdana"/>
        <w:color w:val="003366"/>
        <w:sz w:val="1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2050" type="#_x0000_t75" alt="SoloComStampa" style="position:absolute;left:0;text-align:left;margin-left:-97.05pt;margin-top:-99.25pt;width:612pt;height:150.4pt;z-index:-251660288;visibility:visible">
          <v:imagedata r:id="rId1" o:title=""/>
        </v:shape>
      </w:pict>
    </w:r>
    <w:r w:rsidRPr="005963BF">
      <w:rPr>
        <w:rStyle w:val="PageNumber"/>
        <w:rFonts w:ascii="Verdana" w:hAnsi="Verdana"/>
        <w:color w:val="003366"/>
        <w:sz w:val="11"/>
      </w:rPr>
      <w:t xml:space="preserve">  </w:t>
    </w:r>
  </w:p>
  <w:p w:rsidR="007B1256" w:rsidRDefault="007B1256" w:rsidP="00097055">
    <w:pPr>
      <w:pStyle w:val="Footer"/>
      <w:tabs>
        <w:tab w:val="clear" w:pos="4819"/>
        <w:tab w:val="clear" w:pos="9638"/>
        <w:tab w:val="left" w:pos="945"/>
      </w:tabs>
      <w:ind w:right="-31"/>
      <w:jc w:val="both"/>
      <w:rPr>
        <w:rStyle w:val="PageNumber"/>
        <w:sz w:val="18"/>
      </w:rPr>
    </w:pPr>
    <w:r>
      <w:rPr>
        <w:noProof/>
      </w:rPr>
      <w:pict>
        <v:shape id="_x0000_s2051" type="#_x0000_t75" style="position:absolute;left:0;text-align:left;margin-left:-27pt;margin-top:5.1pt;width:81pt;height:29.1pt;z-index:251660288">
          <v:imagedata r:id="rId2" o:title=""/>
          <w10:wrap type="square"/>
        </v:shape>
      </w:pict>
    </w:r>
    <w:r>
      <w:rPr>
        <w:rStyle w:val="PageNumber"/>
        <w:sz w:val="18"/>
      </w:rPr>
      <w:tab/>
    </w:r>
  </w:p>
  <w:p w:rsidR="007B1256" w:rsidRPr="00AC2FD8" w:rsidRDefault="007B1256" w:rsidP="00097055">
    <w:pPr>
      <w:pStyle w:val="Footer"/>
      <w:tabs>
        <w:tab w:val="clear" w:pos="4819"/>
        <w:tab w:val="clear" w:pos="9638"/>
        <w:tab w:val="left" w:pos="945"/>
      </w:tabs>
      <w:ind w:right="-31"/>
      <w:jc w:val="both"/>
      <w:rPr>
        <w:rStyle w:val="PageNumber"/>
        <w:sz w:val="18"/>
      </w:rPr>
    </w:pPr>
  </w:p>
  <w:p w:rsidR="007B1256" w:rsidRPr="00AC2FD8" w:rsidRDefault="007B1256" w:rsidP="00C03786">
    <w:pPr>
      <w:pStyle w:val="Footer"/>
      <w:ind w:right="-31"/>
      <w:jc w:val="both"/>
      <w:rPr>
        <w:rStyle w:val="PageNumber"/>
        <w:sz w:val="18"/>
      </w:rPr>
    </w:pPr>
  </w:p>
  <w:p w:rsidR="007B1256" w:rsidRDefault="007B1256" w:rsidP="00C03786">
    <w:pPr>
      <w:pStyle w:val="Footer"/>
      <w:tabs>
        <w:tab w:val="left" w:pos="1393"/>
        <w:tab w:val="right" w:pos="9096"/>
      </w:tabs>
      <w:ind w:right="-31"/>
    </w:pPr>
    <w:r w:rsidRPr="005963BF">
      <w:rPr>
        <w:rStyle w:val="PageNumber"/>
        <w:sz w:val="16"/>
      </w:rPr>
      <w:tab/>
    </w:r>
    <w:r w:rsidRPr="005963BF">
      <w:rPr>
        <w:rStyle w:val="PageNumber"/>
        <w:sz w:val="16"/>
      </w:rPr>
      <w:tab/>
    </w:r>
    <w:r w:rsidRPr="005963BF">
      <w:rPr>
        <w:rStyle w:val="PageNumber"/>
        <w:sz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256" w:rsidRDefault="007B1256" w:rsidP="00C03786">
    <w:pPr>
      <w:pStyle w:val="Footer"/>
      <w:tabs>
        <w:tab w:val="left" w:pos="540"/>
        <w:tab w:val="right" w:pos="9096"/>
      </w:tabs>
      <w:ind w:left="-1620" w:right="-31"/>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18pt;margin-top:-16.9pt;width:81pt;height:29.1pt;z-index:251659264">
          <v:imagedata r:id="rId1" o:title=""/>
          <w10:wrap type="square"/>
        </v:shape>
      </w:pict>
    </w:r>
    <w:r>
      <w:rPr>
        <w:noProof/>
      </w:rPr>
      <w:pict>
        <v:shape id="Immagine 1" o:spid="_x0000_s2054" type="#_x0000_t75" alt="SoloComStampa" style="position:absolute;left:0;text-align:left;margin-left:-90pt;margin-top:-94.8pt;width:612pt;height:150.4pt;z-index:-251661312;visibility:visible">
          <v:imagedata r:id="rId2" o:title=""/>
        </v:shape>
      </w:pict>
    </w:r>
    <w:r w:rsidRPr="005963BF">
      <w:rPr>
        <w:rStyle w:val="PageNumber"/>
        <w:sz w:val="16"/>
      </w:rPr>
      <w:tab/>
    </w:r>
    <w:r w:rsidRPr="005963BF">
      <w:rPr>
        <w:rStyle w:val="PageNumber"/>
        <w:sz w:val="16"/>
      </w:rPr>
      <w:tab/>
    </w:r>
    <w:r w:rsidRPr="005963BF">
      <w:rPr>
        <w:rStyle w:val="PageNumber"/>
        <w:sz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256" w:rsidRDefault="007B1256">
      <w:r>
        <w:separator/>
      </w:r>
    </w:p>
  </w:footnote>
  <w:footnote w:type="continuationSeparator" w:id="1">
    <w:p w:rsidR="007B1256" w:rsidRDefault="007B12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256" w:rsidRPr="009A6E46" w:rsidRDefault="007B1256" w:rsidP="00C03786">
    <w:pPr>
      <w:pStyle w:val="Header"/>
      <w:ind w:left="-1620"/>
      <w:rPr>
        <w:sz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2049" type="#_x0000_t75" alt="ComStampa_ital" style="position:absolute;left:0;text-align:left;margin-left:-47.4pt;margin-top:-49.95pt;width:605.4pt;height:858pt;z-index:-251658240;visibility:visible">
          <v:imagedata r:id="rId1" o:title=""/>
        </v:shape>
      </w:pict>
    </w:r>
  </w:p>
  <w:p w:rsidR="007B1256" w:rsidRPr="005963BF" w:rsidRDefault="007B1256" w:rsidP="00C03786">
    <w:pPr>
      <w:tabs>
        <w:tab w:val="left" w:pos="1620"/>
      </w:tabs>
      <w:rPr>
        <w:rFonts w:ascii="Verdana" w:hAnsi="Verdana"/>
        <w:color w:val="003399"/>
        <w:sz w:val="12"/>
      </w:rPr>
    </w:pPr>
  </w:p>
  <w:p w:rsidR="007B1256" w:rsidRPr="005963BF" w:rsidRDefault="007B1256" w:rsidP="00C03786">
    <w:pPr>
      <w:rPr>
        <w:rFonts w:ascii="Verdana" w:hAnsi="Verdana"/>
        <w:color w:val="003399"/>
        <w:sz w:val="12"/>
      </w:rPr>
    </w:pPr>
  </w:p>
  <w:p w:rsidR="007B1256" w:rsidRPr="005963BF" w:rsidRDefault="007B1256" w:rsidP="00C03786">
    <w:pPr>
      <w:rPr>
        <w:rFonts w:ascii="Verdana" w:hAnsi="Verdana"/>
        <w:b/>
        <w:color w:val="003399"/>
        <w:sz w:val="12"/>
      </w:rPr>
    </w:pPr>
  </w:p>
  <w:p w:rsidR="007B1256" w:rsidRPr="005963BF" w:rsidRDefault="007B1256" w:rsidP="00C03786">
    <w:pPr>
      <w:rPr>
        <w:rFonts w:ascii="Verdana" w:hAnsi="Verdana"/>
        <w:b/>
        <w:color w:val="003399"/>
        <w:sz w:val="16"/>
      </w:rPr>
    </w:pPr>
    <w:r w:rsidRPr="005963BF">
      <w:rPr>
        <w:rFonts w:ascii="Verdana" w:hAnsi="Verdana"/>
        <w:b/>
        <w:color w:val="003399"/>
        <w:sz w:val="16"/>
      </w:rPr>
      <w:t xml:space="preserve"> </w:t>
    </w:r>
  </w:p>
  <w:p w:rsidR="007B1256" w:rsidRPr="009E1033" w:rsidRDefault="007B1256" w:rsidP="00C03786">
    <w:pPr>
      <w:pStyle w:val="Header"/>
      <w:rPr>
        <w:rFonts w:ascii="Verdana" w:hAnsi="Verdana"/>
        <w:sz w:val="18"/>
      </w:rPr>
    </w:pPr>
  </w:p>
  <w:p w:rsidR="007B1256" w:rsidRPr="009E1033" w:rsidRDefault="007B1256" w:rsidP="00C03786">
    <w:pPr>
      <w:pStyle w:val="Header"/>
      <w:rPr>
        <w:rFonts w:ascii="Verdana" w:hAnsi="Verdana"/>
        <w:sz w:val="18"/>
      </w:rPr>
    </w:pPr>
  </w:p>
  <w:p w:rsidR="007B1256" w:rsidRDefault="007B1256" w:rsidP="00C03786">
    <w:pPr>
      <w:pStyle w:val="Header"/>
    </w:pPr>
  </w:p>
  <w:p w:rsidR="007B1256" w:rsidRDefault="007B1256">
    <w:pPr>
      <w:pStyle w:val="Header"/>
    </w:pPr>
  </w:p>
  <w:p w:rsidR="007B1256" w:rsidRPr="009A6E46" w:rsidRDefault="007B1256" w:rsidP="00C0378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256" w:rsidRPr="009A6E46" w:rsidRDefault="007B1256" w:rsidP="00C03786">
    <w:pPr>
      <w:pStyle w:val="Header"/>
      <w:rPr>
        <w:sz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2052" type="#_x0000_t75" alt="ComStampa_ital" style="position:absolute;margin-left:-36pt;margin-top:-49.95pt;width:605.4pt;height:858pt;z-index:-251659264;visibility:visible">
          <v:imagedata r:id="rId1" o:title=""/>
        </v:shape>
      </w:pict>
    </w:r>
  </w:p>
  <w:p w:rsidR="007B1256" w:rsidRPr="009A6E46" w:rsidRDefault="007B1256" w:rsidP="00C03786">
    <w:pPr>
      <w:pStyle w:val="Header"/>
      <w:tabs>
        <w:tab w:val="clear" w:pos="4819"/>
        <w:tab w:val="clear" w:pos="9638"/>
        <w:tab w:val="left" w:pos="746"/>
      </w:tabs>
      <w:spacing w:line="220" w:lineRule="exact"/>
      <w:rPr>
        <w:sz w:val="26"/>
      </w:rPr>
    </w:pPr>
  </w:p>
  <w:p w:rsidR="007B1256" w:rsidRPr="005963BF" w:rsidRDefault="007B1256" w:rsidP="00C03786">
    <w:pPr>
      <w:rPr>
        <w:rFonts w:ascii="Verdana" w:hAnsi="Verdana"/>
        <w:b/>
        <w:color w:val="003399"/>
        <w:sz w:val="12"/>
      </w:rPr>
    </w:pPr>
  </w:p>
  <w:p w:rsidR="007B1256" w:rsidRPr="005963BF" w:rsidRDefault="007B1256" w:rsidP="00C03786">
    <w:pPr>
      <w:rPr>
        <w:rFonts w:ascii="Verdana" w:hAnsi="Verdana"/>
        <w:color w:val="003399"/>
        <w:sz w:val="12"/>
      </w:rPr>
    </w:pPr>
  </w:p>
  <w:p w:rsidR="007B1256" w:rsidRPr="005963BF" w:rsidRDefault="007B1256" w:rsidP="00C03786">
    <w:pPr>
      <w:rPr>
        <w:rFonts w:ascii="Verdana" w:hAnsi="Verdana"/>
        <w:color w:val="003399"/>
        <w:sz w:val="12"/>
      </w:rPr>
    </w:pPr>
  </w:p>
  <w:p w:rsidR="007B1256" w:rsidRPr="005963BF" w:rsidRDefault="007B1256" w:rsidP="00C03786">
    <w:pPr>
      <w:rPr>
        <w:rFonts w:ascii="Verdana" w:hAnsi="Verdana"/>
        <w:b/>
        <w:color w:val="003399"/>
        <w:sz w:val="12"/>
      </w:rPr>
    </w:pPr>
  </w:p>
  <w:p w:rsidR="007B1256" w:rsidRPr="005963BF" w:rsidRDefault="007B1256" w:rsidP="00C03786">
    <w:pPr>
      <w:rPr>
        <w:rFonts w:ascii="Verdana" w:hAnsi="Verdana"/>
        <w:b/>
        <w:color w:val="003399"/>
        <w:sz w:val="16"/>
      </w:rPr>
    </w:pPr>
    <w:r w:rsidRPr="005963BF">
      <w:rPr>
        <w:rFonts w:ascii="Verdana" w:hAnsi="Verdana"/>
        <w:b/>
        <w:color w:val="003399"/>
        <w:sz w:val="16"/>
      </w:rPr>
      <w:t xml:space="preserve"> </w:t>
    </w:r>
  </w:p>
  <w:p w:rsidR="007B1256" w:rsidRPr="009E1033" w:rsidRDefault="007B1256" w:rsidP="00C03786">
    <w:pPr>
      <w:pStyle w:val="Header"/>
      <w:rPr>
        <w:rFonts w:ascii="Verdana" w:hAnsi="Verdana"/>
        <w:sz w:val="18"/>
      </w:rPr>
    </w:pPr>
  </w:p>
  <w:p w:rsidR="007B1256" w:rsidRPr="009E1033" w:rsidRDefault="007B1256" w:rsidP="00C03786">
    <w:pPr>
      <w:pStyle w:val="Header"/>
      <w:rPr>
        <w:rFonts w:ascii="Verdana" w:hAnsi="Verdana"/>
        <w:sz w:val="18"/>
      </w:rPr>
    </w:pPr>
  </w:p>
  <w:p w:rsidR="007B1256" w:rsidRDefault="007B1256" w:rsidP="00C03786">
    <w:pPr>
      <w:pStyle w:val="Header"/>
    </w:pPr>
  </w:p>
  <w:p w:rsidR="007B1256" w:rsidRDefault="007B125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characterSpacingControl w:val="doNotCompress"/>
  <w:hdrShapeDefaults>
    <o:shapedefaults v:ext="edit" spidmax="2055"/>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3786"/>
    <w:rsid w:val="00005BAE"/>
    <w:rsid w:val="0005627B"/>
    <w:rsid w:val="00097055"/>
    <w:rsid w:val="000C4738"/>
    <w:rsid w:val="000D24D9"/>
    <w:rsid w:val="000F6467"/>
    <w:rsid w:val="0011100F"/>
    <w:rsid w:val="00115A63"/>
    <w:rsid w:val="00121B7A"/>
    <w:rsid w:val="00163582"/>
    <w:rsid w:val="00183CCE"/>
    <w:rsid w:val="00195C6A"/>
    <w:rsid w:val="001B49F0"/>
    <w:rsid w:val="001C5B0D"/>
    <w:rsid w:val="001F326C"/>
    <w:rsid w:val="00211B83"/>
    <w:rsid w:val="00217BCC"/>
    <w:rsid w:val="00220E62"/>
    <w:rsid w:val="002314F5"/>
    <w:rsid w:val="00231B50"/>
    <w:rsid w:val="002356EC"/>
    <w:rsid w:val="00236D4C"/>
    <w:rsid w:val="00247986"/>
    <w:rsid w:val="00250A08"/>
    <w:rsid w:val="002514F6"/>
    <w:rsid w:val="00254829"/>
    <w:rsid w:val="00291C29"/>
    <w:rsid w:val="00294209"/>
    <w:rsid w:val="002A783F"/>
    <w:rsid w:val="002C161A"/>
    <w:rsid w:val="00307499"/>
    <w:rsid w:val="00310B1F"/>
    <w:rsid w:val="00355688"/>
    <w:rsid w:val="003658BD"/>
    <w:rsid w:val="00367317"/>
    <w:rsid w:val="0037206A"/>
    <w:rsid w:val="00374397"/>
    <w:rsid w:val="003804D6"/>
    <w:rsid w:val="00383604"/>
    <w:rsid w:val="003A39CE"/>
    <w:rsid w:val="00403119"/>
    <w:rsid w:val="00482F6D"/>
    <w:rsid w:val="004A1B5E"/>
    <w:rsid w:val="004B0055"/>
    <w:rsid w:val="0058624B"/>
    <w:rsid w:val="005963BF"/>
    <w:rsid w:val="005B7A6A"/>
    <w:rsid w:val="006019C3"/>
    <w:rsid w:val="0068197F"/>
    <w:rsid w:val="006B7597"/>
    <w:rsid w:val="006C2F61"/>
    <w:rsid w:val="006E5278"/>
    <w:rsid w:val="006F0763"/>
    <w:rsid w:val="00702C4F"/>
    <w:rsid w:val="007035B9"/>
    <w:rsid w:val="00703D3B"/>
    <w:rsid w:val="00723780"/>
    <w:rsid w:val="007431D1"/>
    <w:rsid w:val="00746584"/>
    <w:rsid w:val="00750646"/>
    <w:rsid w:val="00777775"/>
    <w:rsid w:val="00782230"/>
    <w:rsid w:val="0078602F"/>
    <w:rsid w:val="007B1256"/>
    <w:rsid w:val="007C3ACE"/>
    <w:rsid w:val="007F3475"/>
    <w:rsid w:val="00801209"/>
    <w:rsid w:val="008539AA"/>
    <w:rsid w:val="00864209"/>
    <w:rsid w:val="00871CF4"/>
    <w:rsid w:val="008F401D"/>
    <w:rsid w:val="00905982"/>
    <w:rsid w:val="00916896"/>
    <w:rsid w:val="009679EC"/>
    <w:rsid w:val="0098073C"/>
    <w:rsid w:val="00987262"/>
    <w:rsid w:val="009A6E46"/>
    <w:rsid w:val="009C2958"/>
    <w:rsid w:val="009D380C"/>
    <w:rsid w:val="009E1033"/>
    <w:rsid w:val="009E14ED"/>
    <w:rsid w:val="00A13FF9"/>
    <w:rsid w:val="00A41D69"/>
    <w:rsid w:val="00A53EBA"/>
    <w:rsid w:val="00A63DBF"/>
    <w:rsid w:val="00A75D3D"/>
    <w:rsid w:val="00A80AE2"/>
    <w:rsid w:val="00A83C05"/>
    <w:rsid w:val="00AA3008"/>
    <w:rsid w:val="00AC2FD8"/>
    <w:rsid w:val="00AC505E"/>
    <w:rsid w:val="00AC67F8"/>
    <w:rsid w:val="00AD0413"/>
    <w:rsid w:val="00AD0A89"/>
    <w:rsid w:val="00B15CD9"/>
    <w:rsid w:val="00B320B0"/>
    <w:rsid w:val="00B32DDA"/>
    <w:rsid w:val="00B350FE"/>
    <w:rsid w:val="00B43EEB"/>
    <w:rsid w:val="00B70803"/>
    <w:rsid w:val="00B73AB9"/>
    <w:rsid w:val="00B95239"/>
    <w:rsid w:val="00B96486"/>
    <w:rsid w:val="00BB65FD"/>
    <w:rsid w:val="00BC5C1A"/>
    <w:rsid w:val="00BC7E4F"/>
    <w:rsid w:val="00C03786"/>
    <w:rsid w:val="00C37942"/>
    <w:rsid w:val="00C42104"/>
    <w:rsid w:val="00C45AC4"/>
    <w:rsid w:val="00CB0877"/>
    <w:rsid w:val="00CE04C2"/>
    <w:rsid w:val="00D17276"/>
    <w:rsid w:val="00D23CF5"/>
    <w:rsid w:val="00D81CBC"/>
    <w:rsid w:val="00DE6A87"/>
    <w:rsid w:val="00E02C0E"/>
    <w:rsid w:val="00E064C3"/>
    <w:rsid w:val="00E1408F"/>
    <w:rsid w:val="00E17038"/>
    <w:rsid w:val="00E1737A"/>
    <w:rsid w:val="00E32BA2"/>
    <w:rsid w:val="00E3381C"/>
    <w:rsid w:val="00E83FEF"/>
    <w:rsid w:val="00E93905"/>
    <w:rsid w:val="00E97299"/>
    <w:rsid w:val="00EB73FF"/>
    <w:rsid w:val="00EE6821"/>
    <w:rsid w:val="00EF73F5"/>
    <w:rsid w:val="00F2178D"/>
    <w:rsid w:val="00F30F4D"/>
    <w:rsid w:val="00F37C2C"/>
    <w:rsid w:val="00F5712F"/>
    <w:rsid w:val="00F83BF8"/>
    <w:rsid w:val="00FD5FAE"/>
    <w:rsid w:val="00FE49BC"/>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786"/>
    <w:rPr>
      <w:rFonts w:ascii="Avant Garde" w:hAnsi="Avant Garde"/>
      <w:sz w:val="2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3786"/>
    <w:pPr>
      <w:tabs>
        <w:tab w:val="center" w:pos="4819"/>
        <w:tab w:val="right" w:pos="9638"/>
      </w:tabs>
    </w:pPr>
  </w:style>
  <w:style w:type="character" w:customStyle="1" w:styleId="HeaderChar">
    <w:name w:val="Header Char"/>
    <w:basedOn w:val="DefaultParagraphFont"/>
    <w:link w:val="Header"/>
    <w:uiPriority w:val="99"/>
    <w:semiHidden/>
    <w:locked/>
    <w:rsid w:val="009679EC"/>
    <w:rPr>
      <w:rFonts w:ascii="Avant Garde" w:hAnsi="Avant Garde" w:cs="Times New Roman"/>
      <w:sz w:val="20"/>
      <w:szCs w:val="20"/>
    </w:rPr>
  </w:style>
  <w:style w:type="paragraph" w:styleId="Footer">
    <w:name w:val="footer"/>
    <w:basedOn w:val="Normal"/>
    <w:link w:val="FooterChar"/>
    <w:uiPriority w:val="99"/>
    <w:semiHidden/>
    <w:rsid w:val="00C03786"/>
    <w:pPr>
      <w:tabs>
        <w:tab w:val="center" w:pos="4819"/>
        <w:tab w:val="right" w:pos="9638"/>
      </w:tabs>
    </w:pPr>
  </w:style>
  <w:style w:type="character" w:customStyle="1" w:styleId="FooterChar">
    <w:name w:val="Footer Char"/>
    <w:basedOn w:val="DefaultParagraphFont"/>
    <w:link w:val="Footer"/>
    <w:uiPriority w:val="99"/>
    <w:semiHidden/>
    <w:locked/>
    <w:rsid w:val="009679EC"/>
    <w:rPr>
      <w:rFonts w:ascii="Avant Garde" w:hAnsi="Avant Garde" w:cs="Times New Roman"/>
      <w:sz w:val="20"/>
      <w:szCs w:val="20"/>
    </w:rPr>
  </w:style>
  <w:style w:type="character" w:styleId="PageNumber">
    <w:name w:val="page number"/>
    <w:basedOn w:val="DefaultParagraphFont"/>
    <w:uiPriority w:val="99"/>
    <w:rsid w:val="00C03786"/>
    <w:rPr>
      <w:rFonts w:cs="Times New Roman"/>
    </w:rPr>
  </w:style>
  <w:style w:type="paragraph" w:styleId="BalloonText">
    <w:name w:val="Balloon Text"/>
    <w:basedOn w:val="Normal"/>
    <w:link w:val="BalloonTextChar"/>
    <w:uiPriority w:val="99"/>
    <w:semiHidden/>
    <w:rsid w:val="00B32DD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679EC"/>
    <w:rPr>
      <w:rFonts w:cs="Times New Roman"/>
      <w:sz w:val="2"/>
    </w:rPr>
  </w:style>
  <w:style w:type="character" w:styleId="Strong">
    <w:name w:val="Strong"/>
    <w:basedOn w:val="DefaultParagraphFont"/>
    <w:uiPriority w:val="99"/>
    <w:qFormat/>
    <w:rsid w:val="001C5B0D"/>
    <w:rPr>
      <w:rFonts w:cs="Times New Roman"/>
      <w:b/>
      <w:bCs/>
    </w:rPr>
  </w:style>
  <w:style w:type="paragraph" w:styleId="DocumentMap">
    <w:name w:val="Document Map"/>
    <w:basedOn w:val="Normal"/>
    <w:link w:val="DocumentMapChar"/>
    <w:uiPriority w:val="99"/>
    <w:semiHidden/>
    <w:rsid w:val="0091689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9679EC"/>
    <w:rPr>
      <w:rFonts w:cs="Times New Roman"/>
      <w:sz w:val="2"/>
    </w:rPr>
  </w:style>
  <w:style w:type="character" w:styleId="Hyperlink">
    <w:name w:val="Hyperlink"/>
    <w:basedOn w:val="DefaultParagraphFont"/>
    <w:uiPriority w:val="99"/>
    <w:rsid w:val="00291C29"/>
    <w:rPr>
      <w:rFonts w:cs="Times New Roman"/>
      <w:color w:val="0000FF"/>
      <w:u w:val="single"/>
    </w:rPr>
  </w:style>
  <w:style w:type="paragraph" w:styleId="Revision">
    <w:name w:val="Revision"/>
    <w:hidden/>
    <w:uiPriority w:val="99"/>
    <w:semiHidden/>
    <w:rsid w:val="00FD5FAE"/>
    <w:rPr>
      <w:rFonts w:ascii="Avant Garde" w:hAnsi="Avant Garde"/>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e-mobilityitaly.i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mobilityitaly.it"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1</Pages>
  <Words>574</Words>
  <Characters>3277</Characters>
  <Application>Microsoft Office Outlook</Application>
  <DocSecurity>0</DocSecurity>
  <Lines>0</Lines>
  <Paragraphs>0</Paragraphs>
  <ScaleCrop>false</ScaleCrop>
  <Company>Enel spa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PISA PRIMA CITTÀ ITALIANA DELLA MOBILITÀ ELETTRICA: CONSEGNATE LE SMART ELETTRICHE DI E-MOBILITY ITALY </dc:title>
  <dc:subject/>
  <dc:creator>A259278</dc:creator>
  <cp:keywords/>
  <dc:description/>
  <cp:lastModifiedBy>Paolo Lanzoni</cp:lastModifiedBy>
  <cp:revision>13</cp:revision>
  <cp:lastPrinted>2010-11-24T07:09:00Z</cp:lastPrinted>
  <dcterms:created xsi:type="dcterms:W3CDTF">2011-04-29T12:09:00Z</dcterms:created>
  <dcterms:modified xsi:type="dcterms:W3CDTF">2011-05-09T08:16:00Z</dcterms:modified>
</cp:coreProperties>
</file>