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326"/>
        <w:tblW w:w="9905" w:type="dxa"/>
        <w:tblLayout w:type="fixed"/>
        <w:tblLook w:val="04A0" w:firstRow="1" w:lastRow="0" w:firstColumn="1" w:lastColumn="0" w:noHBand="0" w:noVBand="1"/>
      </w:tblPr>
      <w:tblGrid>
        <w:gridCol w:w="4671"/>
        <w:gridCol w:w="2524"/>
        <w:gridCol w:w="2710"/>
      </w:tblGrid>
      <w:tr w:rsidR="00060587" w:rsidRPr="007062E0" w14:paraId="51D64304" w14:textId="77777777" w:rsidTr="00F071FF">
        <w:trPr>
          <w:trHeight w:val="649"/>
        </w:trPr>
        <w:tc>
          <w:tcPr>
            <w:tcW w:w="4671" w:type="dxa"/>
            <w:tcMar>
              <w:left w:w="0" w:type="dxa"/>
              <w:right w:w="0" w:type="dxa"/>
            </w:tcMar>
          </w:tcPr>
          <w:p w14:paraId="41F67659" w14:textId="77777777" w:rsidR="00060587" w:rsidRPr="007062E0" w:rsidRDefault="00060587" w:rsidP="00D64152"/>
        </w:tc>
        <w:tc>
          <w:tcPr>
            <w:tcW w:w="2524" w:type="dxa"/>
          </w:tcPr>
          <w:p w14:paraId="27270FD2" w14:textId="77777777" w:rsidR="00060587" w:rsidRPr="007062E0" w:rsidRDefault="00060587" w:rsidP="00C76248"/>
        </w:tc>
        <w:tc>
          <w:tcPr>
            <w:tcW w:w="2710" w:type="dxa"/>
            <w:tcMar>
              <w:left w:w="0" w:type="dxa"/>
              <w:right w:w="0" w:type="dxa"/>
            </w:tcMar>
            <w:vAlign w:val="bottom"/>
          </w:tcPr>
          <w:p w14:paraId="2096BCD0" w14:textId="77777777" w:rsidR="00060587" w:rsidRPr="007062E0" w:rsidRDefault="00060587" w:rsidP="00B42491">
            <w:pPr>
              <w:spacing w:line="120" w:lineRule="exact"/>
            </w:pPr>
            <w:r>
              <w:t xml:space="preserve">   </w:t>
            </w:r>
          </w:p>
        </w:tc>
      </w:tr>
      <w:tr w:rsidR="002C5C33" w:rsidRPr="007062E0" w14:paraId="32DCC753" w14:textId="77777777" w:rsidTr="00F071FF">
        <w:trPr>
          <w:trHeight w:val="783"/>
        </w:trPr>
        <w:tc>
          <w:tcPr>
            <w:tcW w:w="4671" w:type="dxa"/>
            <w:tcMar>
              <w:left w:w="0" w:type="dxa"/>
              <w:right w:w="0" w:type="dxa"/>
            </w:tcMar>
          </w:tcPr>
          <w:p w14:paraId="23D5C6EC" w14:textId="77777777" w:rsidR="002C5C33" w:rsidRPr="007062E0" w:rsidRDefault="002C5C33" w:rsidP="00060587"/>
        </w:tc>
        <w:tc>
          <w:tcPr>
            <w:tcW w:w="2524" w:type="dxa"/>
          </w:tcPr>
          <w:p w14:paraId="5B3D16BC" w14:textId="77777777" w:rsidR="002C5C33" w:rsidRPr="007062E0" w:rsidRDefault="002C5C33" w:rsidP="00060587">
            <w:pPr>
              <w:spacing w:line="283" w:lineRule="exact"/>
              <w:rPr>
                <w:rFonts w:ascii="MB Corpo S Text Office" w:hAnsi="MB Corpo S Text Office"/>
                <w:szCs w:val="21"/>
              </w:rPr>
            </w:pPr>
          </w:p>
        </w:tc>
        <w:tc>
          <w:tcPr>
            <w:tcW w:w="2710" w:type="dxa"/>
            <w:tcMar>
              <w:left w:w="0" w:type="dxa"/>
              <w:right w:w="0" w:type="dxa"/>
            </w:tcMar>
          </w:tcPr>
          <w:p w14:paraId="519E23AE" w14:textId="77777777" w:rsidR="002C5C33" w:rsidRPr="007062E0" w:rsidRDefault="002C5C33" w:rsidP="007401F2">
            <w:pPr>
              <w:pStyle w:val="03Presse-Information"/>
              <w:framePr w:wrap="auto" w:vAnchor="margin" w:hAnchor="text" w:yAlign="inline"/>
            </w:pPr>
            <w:r>
              <w:t xml:space="preserve">Informazione stampa </w:t>
            </w:r>
          </w:p>
          <w:p w14:paraId="3ACBADF1" w14:textId="237E8704" w:rsidR="002C5C33" w:rsidRPr="007062E0" w:rsidRDefault="000A7B20" w:rsidP="000A7B20">
            <w:pPr>
              <w:pStyle w:val="04Datum"/>
              <w:framePr w:wrap="auto" w:vAnchor="margin" w:hAnchor="text" w:yAlign="inline"/>
            </w:pPr>
            <w:r>
              <w:t>6</w:t>
            </w:r>
            <w:r w:rsidR="00CE3FB0">
              <w:t xml:space="preserve"> </w:t>
            </w:r>
            <w:r>
              <w:t>dicembre</w:t>
            </w:r>
            <w:bookmarkStart w:id="0" w:name="_GoBack"/>
            <w:bookmarkEnd w:id="0"/>
            <w:r w:rsidR="00CE3FB0">
              <w:t xml:space="preserve"> 2022</w:t>
            </w:r>
          </w:p>
        </w:tc>
      </w:tr>
      <w:tr w:rsidR="00984BDE" w:rsidRPr="007062E0" w14:paraId="7AECE0B0" w14:textId="77777777" w:rsidTr="00F071FF">
        <w:trPr>
          <w:trHeight w:val="207"/>
        </w:trPr>
        <w:tc>
          <w:tcPr>
            <w:tcW w:w="4671" w:type="dxa"/>
            <w:tcMar>
              <w:left w:w="0" w:type="dxa"/>
              <w:right w:w="0" w:type="dxa"/>
            </w:tcMar>
          </w:tcPr>
          <w:p w14:paraId="5AD78DA6" w14:textId="77777777" w:rsidR="00984BDE" w:rsidRPr="007062E0" w:rsidRDefault="00984BDE" w:rsidP="00060587">
            <w:pPr>
              <w:rPr>
                <w:rFonts w:ascii="MB Corpo S Text Office" w:hAnsi="MB Corpo S Text Office"/>
                <w:sz w:val="18"/>
                <w:szCs w:val="18"/>
              </w:rPr>
            </w:pPr>
          </w:p>
        </w:tc>
        <w:tc>
          <w:tcPr>
            <w:tcW w:w="2524" w:type="dxa"/>
          </w:tcPr>
          <w:p w14:paraId="1A61F29F" w14:textId="77777777" w:rsidR="00984BDE" w:rsidRPr="007062E0" w:rsidRDefault="00984BDE" w:rsidP="00060587">
            <w:pPr>
              <w:rPr>
                <w:rFonts w:ascii="MB Corpo S Text Office" w:hAnsi="MB Corpo S Text Office"/>
                <w:sz w:val="18"/>
                <w:szCs w:val="18"/>
              </w:rPr>
            </w:pPr>
          </w:p>
        </w:tc>
        <w:tc>
          <w:tcPr>
            <w:tcW w:w="2710" w:type="dxa"/>
            <w:tcMar>
              <w:left w:w="0" w:type="dxa"/>
              <w:right w:w="0" w:type="dxa"/>
            </w:tcMar>
          </w:tcPr>
          <w:p w14:paraId="3AA58505" w14:textId="77777777" w:rsidR="00984BDE" w:rsidRPr="007062E0" w:rsidRDefault="00984BDE" w:rsidP="00984BDE">
            <w:pPr>
              <w:pStyle w:val="04Datum"/>
              <w:framePr w:wrap="auto" w:vAnchor="margin" w:hAnchor="text" w:yAlign="inline"/>
            </w:pPr>
          </w:p>
        </w:tc>
      </w:tr>
    </w:tbl>
    <w:p w14:paraId="6C74B1E7" w14:textId="77777777" w:rsidR="00E33FC8" w:rsidRPr="007062E0" w:rsidRDefault="00E33FC8" w:rsidP="00405A0F">
      <w:pPr>
        <w:pStyle w:val="Titolo1"/>
        <w:sectPr w:rsidR="00E33FC8" w:rsidRPr="007062E0" w:rsidSect="007401F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652" w:bottom="369" w:left="1361" w:header="1185" w:footer="1826" w:gutter="0"/>
          <w:cols w:space="708"/>
          <w:titlePg/>
          <w:docGrid w:linePitch="360"/>
        </w:sectPr>
      </w:pPr>
    </w:p>
    <w:p w14:paraId="53D9CF65" w14:textId="77777777" w:rsidR="00E33FC8" w:rsidRPr="007062E0" w:rsidRDefault="00611096" w:rsidP="007401F2">
      <w:pPr>
        <w:pStyle w:val="Titolo2"/>
        <w:tabs>
          <w:tab w:val="left" w:pos="7572"/>
          <w:tab w:val="left" w:pos="8712"/>
        </w:tabs>
      </w:pPr>
      <w:r>
        <w:tab/>
      </w:r>
      <w:r>
        <w:tab/>
      </w:r>
    </w:p>
    <w:p w14:paraId="50077B28" w14:textId="4CC81BFB" w:rsidR="00EB1822" w:rsidRPr="00D6536C" w:rsidRDefault="00D6536C" w:rsidP="00EB1822">
      <w:pPr>
        <w:spacing w:after="280"/>
        <w:rPr>
          <w:rFonts w:ascii="MB Corpo A Title Cond Office" w:hAnsi="MB Corpo A Title Cond Office"/>
          <w:sz w:val="28"/>
          <w:szCs w:val="28"/>
          <w:highlight w:val="yellow"/>
        </w:rPr>
      </w:pPr>
      <w:r>
        <w:rPr>
          <w:rFonts w:ascii="MB Corpo A Title Cond Office" w:hAnsi="MB Corpo A Title Cond Office"/>
          <w:sz w:val="28"/>
        </w:rPr>
        <w:t xml:space="preserve">Nuova Mercedes-AMG C 43 4MATIC: </w:t>
      </w:r>
      <w:r w:rsidR="00077A10">
        <w:rPr>
          <w:rFonts w:ascii="MB Corpo A Title Cond Office" w:hAnsi="MB Corpo A Title Cond Office"/>
          <w:sz w:val="28"/>
        </w:rPr>
        <w:t>ancora più potente ed efficiente</w:t>
      </w:r>
      <w:r>
        <w:rPr>
          <w:rFonts w:ascii="MB Corpo A Title Cond Office" w:hAnsi="MB Corpo A Title Cond Office"/>
          <w:sz w:val="28"/>
        </w:rPr>
        <w:t xml:space="preserve"> </w:t>
      </w:r>
    </w:p>
    <w:p w14:paraId="20440E3E" w14:textId="2D9EEB8E" w:rsidR="00EB6889" w:rsidRPr="007062E0" w:rsidRDefault="00BB5302" w:rsidP="00EB6889">
      <w:pPr>
        <w:spacing w:after="280"/>
        <w:rPr>
          <w:rFonts w:ascii="MB Corpo S Text Office" w:hAnsi="MB Corpo S Text Office"/>
          <w:szCs w:val="21"/>
        </w:rPr>
      </w:pPr>
      <w:r>
        <w:rPr>
          <w:rFonts w:ascii="MB Corpo S Text Office" w:hAnsi="MB Corpo S Text Office"/>
        </w:rPr>
        <w:t xml:space="preserve">Tecnologia propulsiva innovativa con turbocompressore a gas di scarico elettrico per una guida </w:t>
      </w:r>
      <w:r w:rsidR="00594B81">
        <w:rPr>
          <w:rFonts w:ascii="MB Corpo S Text Office" w:hAnsi="MB Corpo S Text Office"/>
        </w:rPr>
        <w:t>ancora più sportiva.</w:t>
      </w:r>
    </w:p>
    <w:p w14:paraId="48FF350D" w14:textId="6FEB304C" w:rsidR="005E3D5A" w:rsidRPr="007062E0" w:rsidRDefault="005E3D5A" w:rsidP="005E3D5A">
      <w:pPr>
        <w:pStyle w:val="02Flietextbold"/>
      </w:pPr>
      <w:r>
        <w:t xml:space="preserve">Affalterbach.  </w:t>
      </w:r>
      <w:r w:rsidR="004C7B1F">
        <w:t>Grazie ad una</w:t>
      </w:r>
      <w:r>
        <w:t xml:space="preserve"> tecnologia derivata direttamente dalla Formula 1</w:t>
      </w:r>
      <m:oMath>
        <m:r>
          <w:rPr>
            <w:rFonts w:ascii="Cambria Math" w:hAnsi="Cambria Math"/>
          </w:rPr>
          <m:t>™</m:t>
        </m:r>
      </m:oMath>
      <w:r>
        <w:t>, l'ultima generazi</w:t>
      </w:r>
      <w:r w:rsidR="00077A10">
        <w:t xml:space="preserve">one di Mercedes-AMG C 43 4MATIC, disponibile sia in versione berlina </w:t>
      </w:r>
      <w:r w:rsidR="00077A10">
        <w:rPr>
          <w:color w:val="000000"/>
          <w:sz w:val="20"/>
          <w:shd w:val="clear" w:color="auto" w:fill="FFFFFF"/>
        </w:rPr>
        <w:t>(consumo di carburante combinato 9,1-8,7 l/100 km, emissioni di CO</w:t>
      </w:r>
      <w:r w:rsidR="00077A10">
        <w:rPr>
          <w:color w:val="000000"/>
          <w:sz w:val="20"/>
          <w:shd w:val="clear" w:color="auto" w:fill="FFFFFF"/>
          <w:vertAlign w:val="subscript"/>
        </w:rPr>
        <w:t>2</w:t>
      </w:r>
      <w:r w:rsidR="00077A10">
        <w:rPr>
          <w:color w:val="000000"/>
          <w:sz w:val="20"/>
          <w:shd w:val="clear" w:color="auto" w:fill="FFFFFF"/>
        </w:rPr>
        <w:t xml:space="preserve"> combinate 206-196 g/km)</w:t>
      </w:r>
      <w:r w:rsidR="00077A10">
        <w:rPr>
          <w:rStyle w:val="Rimandonotaapidipagina"/>
        </w:rPr>
        <w:footnoteReference w:id="1"/>
      </w:r>
      <w:r w:rsidR="00077A10">
        <w:t xml:space="preserve"> che station-wagon </w:t>
      </w:r>
      <w:r w:rsidR="00077A10">
        <w:rPr>
          <w:color w:val="000000"/>
          <w:sz w:val="20"/>
          <w:shd w:val="clear" w:color="auto" w:fill="FFFFFF"/>
        </w:rPr>
        <w:t>(consumo di carburante combinato 9,2-8,8 l/100 km, emissioni di CO</w:t>
      </w:r>
      <w:r w:rsidR="00077A10">
        <w:rPr>
          <w:color w:val="000000"/>
          <w:sz w:val="20"/>
          <w:shd w:val="clear" w:color="auto" w:fill="FFFFFF"/>
          <w:vertAlign w:val="subscript"/>
        </w:rPr>
        <w:t>2</w:t>
      </w:r>
      <w:r w:rsidR="00077A10">
        <w:rPr>
          <w:color w:val="000000"/>
          <w:sz w:val="20"/>
          <w:shd w:val="clear" w:color="auto" w:fill="FFFFFF"/>
        </w:rPr>
        <w:t xml:space="preserve"> 209</w:t>
      </w:r>
      <w:r w:rsidR="00077A10">
        <w:rPr>
          <w:color w:val="000000"/>
          <w:sz w:val="20"/>
          <w:shd w:val="clear" w:color="auto" w:fill="FFFFFF"/>
        </w:rPr>
        <w:noBreakHyphen/>
        <w:t>199 g/km)</w:t>
      </w:r>
      <w:r w:rsidR="00077A10">
        <w:t xml:space="preserve">. </w:t>
      </w:r>
      <w:r>
        <w:t xml:space="preserve">fissa nuovi parametri di riferimento </w:t>
      </w:r>
      <w:r w:rsidR="00077A10">
        <w:t>sul fronte delle</w:t>
      </w:r>
      <w:r>
        <w:t xml:space="preserve"> soluzioni propulsive innovative, </w:t>
      </w:r>
      <w:r w:rsidR="00BC1B73">
        <w:t xml:space="preserve">Dopo il debutto a </w:t>
      </w:r>
      <w:r>
        <w:t xml:space="preserve">bordo di Mercedes-AMG SL 43, arriva anche su Classe C il motore quattro cilindri AMG da 2,0 litri, primo </w:t>
      </w:r>
      <w:r w:rsidR="00077A10">
        <w:t>propulsore</w:t>
      </w:r>
      <w:r>
        <w:t xml:space="preserve"> di serie al mondo con turbocompressore a gas di scarico elettrico. La nuova forma di sovralimentazione garantisce tempi di risposta particolarmente rapidi sull'intera gamma di regime, assicurando una sensazione di guida ancora più sportiva. Il turbocompressore a gas di scarico è alimentato dalla rete di bordo a 48 V, che fornisce energia anche all'alternatore-starter con trasmissione a cinghia (RSG). </w:t>
      </w:r>
      <w:r w:rsidR="00077A10">
        <w:t>Abbinato alla</w:t>
      </w:r>
      <w:r>
        <w:t xml:space="preserve"> Mercedes-AMG C 43 4MATIC, il motore eroga 300 kW (408 CV) e può contare sull'effetto boost aggiuntivo di 10 kW (14 CV) dell'RSG, sfruttabile temporaneamente in alcune situazioni di marcia. Asse posteriore sterzante di serie, tr</w:t>
      </w:r>
      <w:r w:rsidR="00BC1B73">
        <w:t xml:space="preserve">azione integrale permanente </w:t>
      </w:r>
      <w:r>
        <w:t xml:space="preserve">4MATIC Performance AMG con ripartizione della coppia a favore della coda, cambio 9G SPEEDSHIFT MCT AMG con frizione a bagno d'olio e </w:t>
      </w:r>
      <w:bookmarkStart w:id="1" w:name="_Hlk101431130"/>
      <w:r>
        <w:t>assetto RIDE CONTROL AMG</w:t>
      </w:r>
      <w:bookmarkEnd w:id="1"/>
      <w:r>
        <w:t xml:space="preserve"> con sospensioni at</w:t>
      </w:r>
      <w:r w:rsidR="00CE54B5">
        <w:t>tive contribuiscono anch'essi ad accentuare la sportività di questo modello</w:t>
      </w:r>
      <w:r>
        <w:t>. In linea con la dotazione tecnologica, il design degli esterni e degli interni sottolinea con le caratteristiche proprie del marchio il carattere orientato alle alte prestazioni di Nuova Mercedes-AMG C 43 4MATIC.</w:t>
      </w:r>
    </w:p>
    <w:p w14:paraId="7F4BDA8D" w14:textId="77777777" w:rsidR="00946A68" w:rsidRPr="007062E0" w:rsidRDefault="00946A68" w:rsidP="00946A68">
      <w:pPr>
        <w:pStyle w:val="02Flietextbold"/>
      </w:pPr>
    </w:p>
    <w:p w14:paraId="6BA829E9" w14:textId="14A145BB" w:rsidR="00CB0339" w:rsidRPr="00562693" w:rsidRDefault="00852B3A" w:rsidP="001B00AE">
      <w:pPr>
        <w:pStyle w:val="01Flietext"/>
      </w:pPr>
      <w:r>
        <w:t xml:space="preserve">«Classe C è da sempre un modello di assoluto successo per Mercedes-AMG. Con la tecnologia innovativa del turbocompressore a gas di scarico elettrico, abbiamo di nuovo reso nettamente più affascinante l'ultima generazione. La nuova sovralimentazione e la rete di bordo a 48 volt non concorrono soltanto a rendere eccellente la dinamica di marcia di C 43 4MATIC, ma ne aumentano anche l'efficienza. In questo modo diamo prova dell'elevato potenziale dei motori a combustione interna elettrificati. La trazione integrale di serie, l'asse posteriore sterzante attivo e la risposta rapida del cambio rafforzano la Driving Performance tipica del marchio AMG», ha dichiarato Philipp Schiemer, Presidente del Consiglio di </w:t>
      </w:r>
      <w:r w:rsidR="00BC1B73">
        <w:t>Amministrazione di Mercedes</w:t>
      </w:r>
      <w:r w:rsidR="00BC1B73">
        <w:noBreakHyphen/>
        <w:t>AMG </w:t>
      </w:r>
      <w:r>
        <w:t xml:space="preserve">GmbH. </w:t>
      </w:r>
    </w:p>
    <w:p w14:paraId="57716546" w14:textId="77777777" w:rsidR="00CB0339" w:rsidRDefault="00CB0339" w:rsidP="001B00AE">
      <w:pPr>
        <w:pStyle w:val="01Flietext"/>
      </w:pPr>
    </w:p>
    <w:p w14:paraId="5C5355C7" w14:textId="23650266" w:rsidR="00435B3A" w:rsidRDefault="00435B3A" w:rsidP="001B00AE">
      <w:pPr>
        <w:pStyle w:val="01Flietext"/>
      </w:pPr>
      <w:r>
        <w:lastRenderedPageBreak/>
        <w:t xml:space="preserve">Il cuore pulsante di Nuova Mercedes-AMG C 43 4MATIC è il quattro cilindri AMG da 2,0 litri, in cui tecnologie innovative e potenza elevata vanno di pari passo con un'efficienza esemplare. Il propulsore resta fedele a una tradizione tipica del marchio: non solo è stato sviluppato completamente presso la sede di Affalterbach, ma è proprio qui che viene costruito con qualità artigianale, secondo il principio </w:t>
      </w:r>
      <w:r w:rsidR="00BC1B73">
        <w:t>«One man, one engine» Mercedes</w:t>
      </w:r>
      <w:r w:rsidR="00BC1B73">
        <w:noBreakHyphen/>
      </w:r>
      <w:r>
        <w:t xml:space="preserve">AMG coniuga l'abilità dei suoi operai altamente qualificati con i più moderni metodi di produzione dell'industria 4.0 e una consistente digitalizzazione. </w:t>
      </w:r>
    </w:p>
    <w:p w14:paraId="3CF2E6E7" w14:textId="77777777" w:rsidR="00435B3A" w:rsidRDefault="00435B3A" w:rsidP="001B00AE">
      <w:pPr>
        <w:pStyle w:val="01Flietext"/>
      </w:pPr>
    </w:p>
    <w:p w14:paraId="4961B4B0" w14:textId="66B42524" w:rsidR="0034360E" w:rsidRDefault="00435B3A" w:rsidP="001B00AE">
      <w:pPr>
        <w:pStyle w:val="01Flietext"/>
      </w:pPr>
      <w:r>
        <w:t>Il motore reca la denominazione interna M139l (dove la l indica la disposizione longitudinale) ed è il primo motore di serie al mondo ad essere sovralimentato da un turbocompressore a gas di scarico elettrico. L'innovativo sistema è una derivazione diretta della tecnologia che il</w:t>
      </w:r>
      <w:r w:rsidR="003374F2">
        <w:t xml:space="preserve"> team di Formula 1 Mercedes</w:t>
      </w:r>
      <w:r w:rsidR="003374F2">
        <w:noBreakHyphen/>
        <w:t>AMG </w:t>
      </w:r>
      <w:r>
        <w:t xml:space="preserve">Petronas utilizza da molti anni con successo nella categoria regina del motorsport. La nuova forma di sovralimentazione garantisce tempi di risposta particolarmente rapidi sull'intera gamma di regime, a beneficio di una sensazione di guida ancora più sportiva e di una maggiore efficienza. </w:t>
      </w:r>
    </w:p>
    <w:p w14:paraId="57552323" w14:textId="77777777" w:rsidR="0034360E" w:rsidRDefault="0034360E" w:rsidP="001B00AE">
      <w:pPr>
        <w:pStyle w:val="01Flietext"/>
      </w:pPr>
    </w:p>
    <w:p w14:paraId="133C836F" w14:textId="494504A0" w:rsidR="00722437" w:rsidRPr="00722437" w:rsidRDefault="00DB3969" w:rsidP="00722437">
      <w:pPr>
        <w:pStyle w:val="02Flietextbold"/>
      </w:pPr>
      <w:r>
        <w:t>Il principio di funzionamento del turbocompressore a gas di scarico elettrico in dettaglio</w:t>
      </w:r>
    </w:p>
    <w:p w14:paraId="0463F5FE" w14:textId="17959CAE" w:rsidR="00DB3969" w:rsidRPr="007062E0" w:rsidRDefault="00DB3969" w:rsidP="00202EA9">
      <w:pPr>
        <w:autoSpaceDE w:val="0"/>
        <w:autoSpaceDN w:val="0"/>
        <w:adjustRightInd w:val="0"/>
        <w:spacing w:line="240" w:lineRule="auto"/>
        <w:rPr>
          <w:rFonts w:eastAsiaTheme="majorEastAsia" w:cstheme="majorBidi"/>
          <w:szCs w:val="24"/>
        </w:rPr>
      </w:pPr>
      <w:r>
        <w:rPr>
          <w:rFonts w:eastAsiaTheme="majorEastAsia" w:cstheme="majorBidi"/>
        </w:rPr>
        <w:t xml:space="preserve">Direttamente sull'albero del turbocompressore a gas di scarico, tra la girante della turbina sul lato di scarico e la girante del compressore sul lato di aspirazione dell'aria esterna, è integrato un sottile motore elettrico dello spessore di circa quattro centimetri. Quest'ultimo, comandato elettronicamente, aziona direttamente l'albero del turbocompressore a gas di scarico e pertanto fa accelerare la girante del compressore prima che il flusso dei gas di scarico subentri nella funzione di azionamento. </w:t>
      </w:r>
    </w:p>
    <w:p w14:paraId="09E0D2FD" w14:textId="77777777" w:rsidR="00DB3969" w:rsidRPr="007062E0" w:rsidRDefault="00DB3969" w:rsidP="00DB3969">
      <w:pPr>
        <w:autoSpaceDE w:val="0"/>
        <w:autoSpaceDN w:val="0"/>
        <w:adjustRightInd w:val="0"/>
        <w:spacing w:line="240" w:lineRule="auto"/>
        <w:rPr>
          <w:rFonts w:eastAsiaTheme="majorEastAsia" w:cstheme="majorBidi"/>
          <w:szCs w:val="24"/>
        </w:rPr>
      </w:pPr>
    </w:p>
    <w:p w14:paraId="110AF2DA" w14:textId="34C59BE8" w:rsidR="00DB3969" w:rsidRPr="007062E0" w:rsidRDefault="00DB3969" w:rsidP="00DB3969">
      <w:pPr>
        <w:autoSpaceDE w:val="0"/>
        <w:autoSpaceDN w:val="0"/>
        <w:adjustRightInd w:val="0"/>
        <w:spacing w:line="240" w:lineRule="auto"/>
        <w:rPr>
          <w:rFonts w:eastAsiaTheme="majorEastAsia" w:cstheme="majorBidi"/>
          <w:szCs w:val="24"/>
        </w:rPr>
      </w:pPr>
      <w:r>
        <w:rPr>
          <w:rFonts w:eastAsiaTheme="majorEastAsia" w:cstheme="majorBidi"/>
        </w:rPr>
        <w:t>Questo accorgimento migliora nettamente il tempo di risposta già a partire dal numero di giri al minimo e su tutta la gamma di regime. Il motore a combustione interna reagisce in modo ancora più spontaneo ai comandi del pedale dell'acceleratore, rendendo la sensazione di guida nel complesso molto più dinamica. Inoltre l'elettrificazione del turbocompressore a gas di scarico consente di raggiungere una coppia più elevata ai bassi regimi, che si traduce a sua volta in una maggiore agilità e in un'ottima capacità di accelerazione da fermo. Anche se il guidatore rilascia l'acceleratore o frena, questa tecnologia è in grado di mantenere costante la pressione di sovralimentazione, in modo da garantire una risposta sempre diretta.</w:t>
      </w:r>
    </w:p>
    <w:p w14:paraId="6C135ED9" w14:textId="77777777" w:rsidR="00DB3969" w:rsidRPr="007062E0" w:rsidRDefault="00DB3969" w:rsidP="00DB3969">
      <w:pPr>
        <w:autoSpaceDE w:val="0"/>
        <w:autoSpaceDN w:val="0"/>
        <w:adjustRightInd w:val="0"/>
        <w:spacing w:line="240" w:lineRule="auto"/>
        <w:rPr>
          <w:rFonts w:eastAsiaTheme="majorEastAsia" w:cstheme="majorBidi"/>
          <w:szCs w:val="24"/>
        </w:rPr>
      </w:pPr>
    </w:p>
    <w:p w14:paraId="3E2A99E0" w14:textId="11E08CD5" w:rsidR="00DB3969" w:rsidRDefault="00DB3969" w:rsidP="00DB3969">
      <w:pPr>
        <w:autoSpaceDE w:val="0"/>
        <w:autoSpaceDN w:val="0"/>
        <w:adjustRightInd w:val="0"/>
        <w:spacing w:line="240" w:lineRule="auto"/>
        <w:rPr>
          <w:rFonts w:eastAsiaTheme="majorEastAsia" w:cstheme="majorBidi"/>
          <w:szCs w:val="24"/>
        </w:rPr>
      </w:pPr>
      <w:r>
        <w:rPr>
          <w:rFonts w:eastAsiaTheme="majorEastAsia" w:cstheme="majorBidi"/>
        </w:rPr>
        <w:t xml:space="preserve">Alimentato dalla rete di bordo a 48 volt, il turbocompressore a gas di scarico elettrico raggiunge regimi anche di 175.000 giri/min, consentendo una portata d'aria molto elevata. Turbocompressore, motore elettrico ed elettronica di potenza sono collegati al circuito di raffreddamento del motore a combustione interna per creare sempre il miglior ambiente termico possibile. </w:t>
      </w:r>
    </w:p>
    <w:p w14:paraId="7F1EDE52" w14:textId="5E43EA55" w:rsidR="001F0ADB" w:rsidRDefault="001F0ADB" w:rsidP="00DB3969">
      <w:pPr>
        <w:autoSpaceDE w:val="0"/>
        <w:autoSpaceDN w:val="0"/>
        <w:adjustRightInd w:val="0"/>
        <w:spacing w:line="240" w:lineRule="auto"/>
        <w:rPr>
          <w:rFonts w:eastAsiaTheme="majorEastAsia" w:cstheme="majorBidi"/>
          <w:szCs w:val="24"/>
        </w:rPr>
      </w:pPr>
    </w:p>
    <w:p w14:paraId="7C08EA0F" w14:textId="1A6B2B20" w:rsidR="007266CC" w:rsidRPr="00562693" w:rsidRDefault="00852BEA" w:rsidP="00562693">
      <w:pPr>
        <w:autoSpaceDE w:val="0"/>
        <w:autoSpaceDN w:val="0"/>
        <w:adjustRightInd w:val="0"/>
        <w:spacing w:line="240" w:lineRule="auto"/>
        <w:rPr>
          <w:bCs/>
        </w:rPr>
      </w:pPr>
      <w:r>
        <w:rPr>
          <w:rFonts w:eastAsiaTheme="majorEastAsia" w:cstheme="majorBidi"/>
        </w:rPr>
        <w:t>La struttura “closed deck”</w:t>
      </w:r>
      <w:r>
        <w:t xml:space="preserve"> dell'M139, mutuata dal mondo delle gare automobilistiche, garantisce la massima rigidità a fronte di un peso contenuto e permette alla pressione di combustio</w:t>
      </w:r>
      <w:r w:rsidR="00D948C2">
        <w:t>ne di raggiungere picchi di 160 </w:t>
      </w:r>
      <w:r>
        <w:t xml:space="preserve">bar. Le aree attorno ai cilindri sono quasi completamente chiuse, mentre la piastra di copertura è attraversata solo da piccoli canali per il liquido di raffreddamento e l'olio motore. </w:t>
      </w:r>
      <w:r>
        <w:rPr>
          <w:rFonts w:eastAsiaTheme="majorEastAsia" w:cstheme="majorBidi"/>
        </w:rPr>
        <w:t xml:space="preserve">Tra le principali caratteristiche costruttive del motore va citata anche la tecnologia NANOSLIDE, ossia il particolare rivestimento delle superfici di scorrimento che riduce l'attrito tra pistone e cilindro. Le superfici di scorrimento risultano, così, lisce come uno specchio; inoltre presentano una durezza doppia rispetto alle camicie in ghisa grigia tradizionali e dunque una resistenza nettamente superiore. Questo rivestimento è stato impiegato per la prima volta per il V8 M156 AMG e nobilita da molti anni anche altri motori AMG, compreso il motore </w:t>
      </w:r>
      <w:r w:rsidR="00F9400A">
        <w:rPr>
          <w:rFonts w:eastAsiaTheme="majorEastAsia" w:cstheme="majorBidi"/>
        </w:rPr>
        <w:t>di Formula 1™ del team Mercedes-</w:t>
      </w:r>
      <w:r>
        <w:rPr>
          <w:rFonts w:eastAsiaTheme="majorEastAsia" w:cstheme="majorBidi"/>
        </w:rPr>
        <w:t xml:space="preserve">AMG Petronas. </w:t>
      </w:r>
    </w:p>
    <w:p w14:paraId="06DB31D7" w14:textId="77777777" w:rsidR="00DE1F32" w:rsidRDefault="00DE1F32" w:rsidP="003C443C">
      <w:pPr>
        <w:autoSpaceDE w:val="0"/>
        <w:autoSpaceDN w:val="0"/>
        <w:adjustRightInd w:val="0"/>
        <w:spacing w:line="240" w:lineRule="auto"/>
        <w:rPr>
          <w:rFonts w:eastAsiaTheme="majorEastAsia" w:cstheme="majorBidi"/>
          <w:szCs w:val="24"/>
        </w:rPr>
      </w:pPr>
    </w:p>
    <w:p w14:paraId="3C4B61D0" w14:textId="622D79AB" w:rsidR="003C443C" w:rsidRPr="00562693" w:rsidRDefault="00F0030C" w:rsidP="00562693">
      <w:pPr>
        <w:autoSpaceDE w:val="0"/>
        <w:autoSpaceDN w:val="0"/>
        <w:adjustRightInd w:val="0"/>
        <w:spacing w:line="240" w:lineRule="auto"/>
        <w:rPr>
          <w:rFonts w:eastAsiaTheme="majorEastAsia" w:cstheme="majorBidi"/>
          <w:szCs w:val="24"/>
        </w:rPr>
      </w:pPr>
      <w:r>
        <w:rPr>
          <w:rFonts w:eastAsiaTheme="majorEastAsia" w:cstheme="majorBidi"/>
        </w:rPr>
        <w:t xml:space="preserve">Un'altra caratteristica straordinaria è l'iniezione di benzina a due stadi. Nel primo stadio, gli iniettori piezoelettrici, particolarmente rapidi e precisi, immettono il carburante nelle camere di combustione con una pressione massima di 200 bar. Nel secondo stadio, a questi si aggiunge l'iniezione nel collettore di aspirazione per mezzo di valvole elettromagnetiche, che è necessaria per ottenere l'elevata potenza specifica del motore. </w:t>
      </w:r>
    </w:p>
    <w:p w14:paraId="7266245B" w14:textId="32F44852" w:rsidR="00A47CC8" w:rsidRDefault="00A47CC8" w:rsidP="00DB3969">
      <w:pPr>
        <w:autoSpaceDE w:val="0"/>
        <w:autoSpaceDN w:val="0"/>
        <w:adjustRightInd w:val="0"/>
        <w:spacing w:line="240" w:lineRule="auto"/>
        <w:rPr>
          <w:rFonts w:eastAsiaTheme="majorEastAsia" w:cstheme="majorBidi"/>
          <w:szCs w:val="24"/>
          <w:highlight w:val="yellow"/>
        </w:rPr>
      </w:pPr>
    </w:p>
    <w:p w14:paraId="443CA980" w14:textId="74BC2E2C" w:rsidR="0084533B" w:rsidRDefault="0084533B" w:rsidP="00562693">
      <w:pPr>
        <w:autoSpaceDE w:val="0"/>
        <w:autoSpaceDN w:val="0"/>
        <w:adjustRightInd w:val="0"/>
        <w:spacing w:line="240" w:lineRule="auto"/>
        <w:rPr>
          <w:rFonts w:eastAsiaTheme="majorEastAsia" w:cstheme="majorBidi"/>
        </w:rPr>
      </w:pPr>
      <w:r>
        <w:rPr>
          <w:rFonts w:eastAsiaTheme="majorEastAsia" w:cstheme="majorBidi"/>
        </w:rPr>
        <w:t xml:space="preserve">L'elevata potenza richiede inoltre un sofisticato impianto di raffreddamento, che permette di far scendere la temperatura della testata cilindri e del basamento in modo diversificato. Questa misura consente di </w:t>
      </w:r>
      <w:r>
        <w:rPr>
          <w:rFonts w:eastAsiaTheme="majorEastAsia" w:cstheme="majorBidi"/>
        </w:rPr>
        <w:lastRenderedPageBreak/>
        <w:t xml:space="preserve">raffreddare la testata cilindri, per avere la massima potenza nel punto di accensione efficiente, e di mantenere caldo il basamento, per ridurre l'attrito interno al motore. Il raffreddamento della testata cilindri è assicurato da una pompa dell'acqua meccanica ad alte prestazioni, mentre per raffreddare il basamento si utilizza una seconda pompa dell'acqua a comando elettrico. Dopo un avviamento a freddo, questa pompa rimane inattiva finché il motore non si scalda. Durante l'esercizio viene poi regolata dalla centralina di comando del motore, in modo tale che il basamento sia sempre raffreddato in funzione del fabbisogno. </w:t>
      </w:r>
    </w:p>
    <w:p w14:paraId="72444DF6" w14:textId="77777777" w:rsidR="00BC1B73" w:rsidRPr="00562693" w:rsidRDefault="00BC1B73" w:rsidP="00562693">
      <w:pPr>
        <w:autoSpaceDE w:val="0"/>
        <w:autoSpaceDN w:val="0"/>
        <w:adjustRightInd w:val="0"/>
        <w:spacing w:line="240" w:lineRule="auto"/>
        <w:rPr>
          <w:rFonts w:eastAsiaTheme="majorEastAsia" w:cstheme="majorBidi"/>
          <w:szCs w:val="24"/>
        </w:rPr>
      </w:pPr>
    </w:p>
    <w:p w14:paraId="495A82B8" w14:textId="4F5F72A7" w:rsidR="00DB3969" w:rsidRPr="007062E0" w:rsidRDefault="00DB3969" w:rsidP="00DB3969">
      <w:pPr>
        <w:pStyle w:val="02Flietextbold"/>
      </w:pPr>
      <w:r>
        <w:t>300 kW (408 CV) e 500 Nm ga</w:t>
      </w:r>
      <w:r w:rsidR="00F9400A">
        <w:t>rantiscono prestazioni sportive</w:t>
      </w:r>
      <w:r>
        <w:t xml:space="preserve"> </w:t>
      </w:r>
    </w:p>
    <w:p w14:paraId="3F97B55D" w14:textId="650DC9E1" w:rsidR="0034360E" w:rsidRPr="007062E0" w:rsidRDefault="003C0CAB" w:rsidP="0034360E">
      <w:pPr>
        <w:pStyle w:val="01Flietext"/>
      </w:pPr>
      <w:r>
        <w:rPr>
          <w:rFonts w:eastAsiaTheme="majorEastAsia" w:cstheme="majorBidi"/>
        </w:rPr>
        <w:t>L'innovativa tecnologia del quattro cilindri in linea d</w:t>
      </w:r>
      <w:r w:rsidR="00BC1B73">
        <w:rPr>
          <w:rFonts w:eastAsiaTheme="majorEastAsia" w:cstheme="majorBidi"/>
        </w:rPr>
        <w:t xml:space="preserve">a 2,0 litri aiuta Mercedes-AMG </w:t>
      </w:r>
      <w:r>
        <w:rPr>
          <w:rFonts w:eastAsiaTheme="majorEastAsia" w:cstheme="majorBidi"/>
        </w:rPr>
        <w:t xml:space="preserve">C 43 4MATIC a raggiungere una potenza nominale di 300 kW (408 CV) a 6.750 </w:t>
      </w:r>
      <w:r w:rsidR="00BC1B73">
        <w:rPr>
          <w:rFonts w:eastAsiaTheme="majorEastAsia" w:cstheme="majorBidi"/>
        </w:rPr>
        <w:t xml:space="preserve">giri/min. La coppia massima di </w:t>
      </w:r>
      <w:r>
        <w:rPr>
          <w:rFonts w:eastAsiaTheme="majorEastAsia" w:cstheme="majorBidi"/>
        </w:rPr>
        <w:t xml:space="preserve">500 Nm è disponibile a 5.000 giri/min. Inoltre, in base alla situazione il sistema mette a disposizione un effetto boost temporaneo di 10 kW (14 CV) aggiuntivi per mezzo dell'alternatore-starter con trasmissione a cinghia (RSG). </w:t>
      </w:r>
      <w:r>
        <w:t>L'RSG di seconda generazione funge anche da sistema mild hybrid e, oltre a fornire una spinta aggiuntiva temporanea, rende possibili anche funzioni come la modalità sailing e il recupero di energia, per conseguire la massima efficienza. La tecnologia a 48 V incrementa anche il comfort, dal momento che i passaggi dalla funzione start/stop a quella di veleggiamento sono pressoché impercettibili.</w:t>
      </w:r>
    </w:p>
    <w:p w14:paraId="625288F3" w14:textId="77777777" w:rsidR="00DB3969" w:rsidRPr="007062E0" w:rsidRDefault="00DB3969" w:rsidP="00DB3969">
      <w:pPr>
        <w:autoSpaceDE w:val="0"/>
        <w:autoSpaceDN w:val="0"/>
        <w:adjustRightInd w:val="0"/>
        <w:spacing w:line="240" w:lineRule="auto"/>
        <w:rPr>
          <w:rFonts w:eastAsiaTheme="majorEastAsia" w:cstheme="majorBidi"/>
          <w:szCs w:val="24"/>
        </w:rPr>
      </w:pPr>
    </w:p>
    <w:p w14:paraId="135CBD81" w14:textId="36543F11" w:rsidR="00DB3969" w:rsidRPr="007062E0" w:rsidRDefault="0034360E" w:rsidP="00DB3969">
      <w:pPr>
        <w:pStyle w:val="01Flietext"/>
      </w:pPr>
      <w:r>
        <w:t>C 43 4MATIC Berlina accelera da 0 a 100 km/h in appena 4,6 secondi; C 43 Station-wagon la segue in lievissimo ritardo, assolvendo lo stesso compito in 4,7 secondi. La velocità massima è limitata elettronicamente a 250 km/h per entrambi i modelli. Aggiungendo alla dotazione l'AMG Driver’s Package a richiesta, la velocità massima sale per entrambe le vetture a 265 km/h. Il grande potenziale in termini di efficienza dell'innovativa tecnologia turbo è dimostrato dai valori di consumo nel ciclo combinato WLTP, che ammontano a 9,1- 8,7 l/100 km per la berlina e a 9,2-8,8 l/100 km per la station-wagon.</w:t>
      </w:r>
    </w:p>
    <w:p w14:paraId="67DEAE91" w14:textId="77777777" w:rsidR="00DB3969" w:rsidRPr="007062E0" w:rsidRDefault="00DB3969" w:rsidP="00DB3969">
      <w:pPr>
        <w:pStyle w:val="01Flietext"/>
      </w:pPr>
    </w:p>
    <w:p w14:paraId="64DBCD0F" w14:textId="1F2CFD0A" w:rsidR="00DB3969" w:rsidRPr="00F9400A" w:rsidRDefault="00DB3969" w:rsidP="00F9400A">
      <w:pPr>
        <w:pStyle w:val="02Flietextbold"/>
      </w:pPr>
      <w:r w:rsidRPr="00F9400A">
        <w:t>Cambio 9G SPEEDSHIFT MCT AMG con frizione a bagno d'olio e 4MATIC Performance AMG</w:t>
      </w:r>
    </w:p>
    <w:p w14:paraId="0F9DF713" w14:textId="1ED4FC8A" w:rsidR="00DB3969" w:rsidRPr="007062E0" w:rsidRDefault="00DB3969" w:rsidP="00DB3969">
      <w:pPr>
        <w:rPr>
          <w:szCs w:val="21"/>
        </w:rPr>
      </w:pPr>
      <w:r>
        <w:rPr>
          <w:rFonts w:eastAsiaTheme="majorEastAsia" w:cstheme="majorBidi"/>
        </w:rPr>
        <w:t>La trasmissione di forza è affidata al cambio 9G SPEEDSHIFT MCT AMG (MCT = Multi-Clutch Transmission), in cui il convertitore di coppia è sostituito da una</w:t>
      </w:r>
      <w:r>
        <w:t xml:space="preserve"> frizione a bagno d'olio. Quest'ultima riduce il peso e, grazie alla minore inerzia di massa, ottimizza il tempo di risposta ai comandi impartiti con il pedale dell'acceleratore, soprattutto negli scatti e nelle variazioni di carico. Il software sofisticato assicura tempi di innesto estremamente brevi e, all'occorrenza, scalate rapide di più marce contemporaneamente, mentre la funzione di doppietta automatica rende i cambi marcia particolarmente coinvolgenti nei programmi di marcia «Sport» e «Sport+». Inoltre, la funzione RACE START garantisce un'ottima accelerazione da fermo. Nel programma di marcia «Comfort» si attiva automaticamente la funzione ECO start/stop, mentre la funzione «Sailing» è attivabile nel programma «Individual». </w:t>
      </w:r>
    </w:p>
    <w:p w14:paraId="3A1C5B03" w14:textId="77777777" w:rsidR="00DB3969" w:rsidRPr="007062E0" w:rsidRDefault="00DB3969" w:rsidP="00DB3969">
      <w:pPr>
        <w:rPr>
          <w:szCs w:val="21"/>
        </w:rPr>
      </w:pPr>
    </w:p>
    <w:p w14:paraId="6CDC4406" w14:textId="53D66816" w:rsidR="00DB3969" w:rsidRDefault="00DB3969" w:rsidP="00DB3969">
      <w:pPr>
        <w:rPr>
          <w:szCs w:val="21"/>
        </w:rPr>
      </w:pPr>
      <w:r>
        <w:t xml:space="preserve">La trazione integrale permanente 4MATIC Performance AMG presenta una ripartizione della coppia tra asse anteriore e posteriore di 31 a 69, che è specifica dei modelli AMG. Lo sbilanciamento a favore del retrotreno assicura una migliore dinamica di marcia, che comprende anche una maggiore accelerazione trasversale, e una migliore trazione in accelerazione. </w:t>
      </w:r>
    </w:p>
    <w:p w14:paraId="747C938A" w14:textId="77777777" w:rsidR="00A234C3" w:rsidRPr="007062E0" w:rsidRDefault="00A234C3" w:rsidP="00F9400A">
      <w:pPr>
        <w:pStyle w:val="02Flietextbold"/>
      </w:pPr>
    </w:p>
    <w:p w14:paraId="592A9463" w14:textId="77777777" w:rsidR="00DB3969" w:rsidRPr="007062E0" w:rsidRDefault="00DB3969" w:rsidP="00F9400A">
      <w:pPr>
        <w:pStyle w:val="02Flietextbold"/>
        <w:rPr>
          <w:rFonts w:eastAsiaTheme="majorEastAsia" w:cstheme="majorBidi"/>
          <w:szCs w:val="24"/>
        </w:rPr>
      </w:pPr>
      <w:r>
        <w:rPr>
          <w:rFonts w:eastAsiaTheme="majorEastAsia" w:cstheme="majorBidi"/>
        </w:rPr>
        <w:t>AMG DYNAMICS di serie con i programmi di marcia DYNAMIC SELECT AMG</w:t>
      </w:r>
    </w:p>
    <w:p w14:paraId="5A5A8370" w14:textId="725015E9" w:rsidR="00B52F96" w:rsidRDefault="00DB3969" w:rsidP="00DB3969">
      <w:pPr>
        <w:keepNext/>
        <w:widowControl w:val="0"/>
        <w:suppressAutoHyphens/>
        <w:outlineLvl w:val="2"/>
        <w:rPr>
          <w:rFonts w:eastAsiaTheme="majorEastAsia" w:cstheme="majorBidi"/>
          <w:szCs w:val="24"/>
        </w:rPr>
      </w:pPr>
      <w:r>
        <w:rPr>
          <w:rFonts w:eastAsiaTheme="majorEastAsia" w:cstheme="majorBidi"/>
        </w:rPr>
        <w:t xml:space="preserve">I cinque programmi di marcia del DYNAMIC SELECT AMG – «Slippery», «Comfort», «Sport», «Sport+» e «Individual» – consentono di passare da un assetto confortevole a un assetto sportivo con un'ampia gamma di sfumature. I programmi di marcia offrono un'esperienza di guida personale, che risponde con precisione alle diverse condizioni di guida. Nei programmi «Sport» e «Sport+» il tempo di risposta del motore, gli innesti del cambio e la taratura dell'assetto e dello sterzo sono settati per garantire una grande agilità. </w:t>
      </w:r>
    </w:p>
    <w:p w14:paraId="5B234870" w14:textId="77777777" w:rsidR="00B52F96" w:rsidRDefault="00B52F96" w:rsidP="00DB3969">
      <w:pPr>
        <w:keepNext/>
        <w:widowControl w:val="0"/>
        <w:suppressAutoHyphens/>
        <w:outlineLvl w:val="2"/>
        <w:rPr>
          <w:rFonts w:eastAsiaTheme="majorEastAsia" w:cstheme="majorBidi"/>
          <w:szCs w:val="24"/>
        </w:rPr>
      </w:pPr>
    </w:p>
    <w:p w14:paraId="11C39EBA" w14:textId="77777777" w:rsidR="00D948C2" w:rsidRDefault="00DB3969" w:rsidP="00DB3969">
      <w:pPr>
        <w:keepNext/>
        <w:widowControl w:val="0"/>
        <w:suppressAutoHyphens/>
        <w:outlineLvl w:val="2"/>
        <w:rPr>
          <w:rFonts w:eastAsiaTheme="majorEastAsia" w:cstheme="majorBidi"/>
        </w:rPr>
      </w:pPr>
      <w:r>
        <w:rPr>
          <w:rFonts w:eastAsiaTheme="majorEastAsia" w:cstheme="majorBidi"/>
        </w:rPr>
        <w:t xml:space="preserve">I programmi di marcia DYNAMIC SELECT AMG di C 43 4MATIC includono anche la regolazione integrata della dinamica di marcia «AMG DYNAMICS». Questo sistema amplia le funzioni stabilizzatrici dell'Electronic Stability Program ESP®, intervenendo sulla linea caratteristica dello sterzo e sulle funzioni supplementari dell'ESP® per </w:t>
      </w:r>
    </w:p>
    <w:p w14:paraId="3F930AC1" w14:textId="77777777" w:rsidR="00D948C2" w:rsidRDefault="00D948C2">
      <w:pPr>
        <w:spacing w:after="160" w:line="259" w:lineRule="auto"/>
        <w:rPr>
          <w:rFonts w:eastAsiaTheme="majorEastAsia" w:cstheme="majorBidi"/>
        </w:rPr>
      </w:pPr>
      <w:r>
        <w:rPr>
          <w:rFonts w:eastAsiaTheme="majorEastAsia" w:cstheme="majorBidi"/>
        </w:rPr>
        <w:br w:type="page"/>
      </w:r>
    </w:p>
    <w:p w14:paraId="492598E2" w14:textId="18ACFDD8" w:rsidR="00B52F96" w:rsidRDefault="00DB3969" w:rsidP="00DB3969">
      <w:pPr>
        <w:keepNext/>
        <w:widowControl w:val="0"/>
        <w:suppressAutoHyphens/>
        <w:outlineLvl w:val="2"/>
        <w:rPr>
          <w:rFonts w:eastAsiaTheme="majorEastAsia" w:cstheme="majorBidi"/>
          <w:szCs w:val="24"/>
        </w:rPr>
      </w:pPr>
      <w:r>
        <w:rPr>
          <w:rFonts w:eastAsiaTheme="majorEastAsia" w:cstheme="majorBidi"/>
        </w:rPr>
        <w:lastRenderedPageBreak/>
        <w:t xml:space="preserve">garantire una maggiore agilità. Nelle curve affrontate ad andatura sportiva, per esempio, un breve intervento frenante sulla ruota posteriore interna alla curva determina una coppia di imbardata ben definita intorno all'asse verticale della vettura, per sterzate agili e precise. </w:t>
      </w:r>
    </w:p>
    <w:p w14:paraId="03B92F16" w14:textId="77777777" w:rsidR="00B52F96" w:rsidRDefault="00B52F96" w:rsidP="00DB3969">
      <w:pPr>
        <w:keepNext/>
        <w:widowControl w:val="0"/>
        <w:suppressAutoHyphens/>
        <w:outlineLvl w:val="2"/>
        <w:rPr>
          <w:rFonts w:eastAsiaTheme="majorEastAsia" w:cstheme="majorBidi"/>
          <w:szCs w:val="24"/>
        </w:rPr>
      </w:pPr>
    </w:p>
    <w:p w14:paraId="19D22930" w14:textId="708F352C" w:rsidR="00DB3969" w:rsidRPr="007062E0" w:rsidRDefault="00DB3969" w:rsidP="00DB3969">
      <w:pPr>
        <w:keepNext/>
        <w:widowControl w:val="0"/>
        <w:suppressAutoHyphens/>
        <w:outlineLvl w:val="2"/>
        <w:rPr>
          <w:rFonts w:eastAsiaTheme="majorEastAsia" w:cstheme="majorBidi"/>
          <w:szCs w:val="24"/>
        </w:rPr>
      </w:pPr>
      <w:r>
        <w:rPr>
          <w:rFonts w:eastAsiaTheme="majorEastAsia" w:cstheme="majorBidi"/>
        </w:rPr>
        <w:t xml:space="preserve">Il carattere e il maggiore o minore effetto di questi interventi dipende </w:t>
      </w:r>
      <w:r w:rsidR="00BC1B73">
        <w:rPr>
          <w:rFonts w:eastAsiaTheme="majorEastAsia" w:cstheme="majorBidi"/>
        </w:rPr>
        <w:t>dal programma di marcia DYNAMIC </w:t>
      </w:r>
      <w:r>
        <w:rPr>
          <w:rFonts w:eastAsiaTheme="majorEastAsia" w:cstheme="majorBidi"/>
        </w:rPr>
        <w:t xml:space="preserve">SELECT AMG selezionato; nel programma «Individual» il conducente può definire in prima persona la taratura scegliendo tra i livelli «Basic», «Advanced» e «Pro» dell'AMG DYNAMICS. L'ESP® è impostabile su tre livelli. «On» è la selezione di default e garantisce una sicurezza elevata, allineata al carattere sportivo della vettura. «Sport» consente un maggiore angolo di deriva, mentre «Off» disattiva completamente il sistema e permette una guida molto sportiva sui circuiti chiusi al traffico. </w:t>
      </w:r>
    </w:p>
    <w:p w14:paraId="2E82C977" w14:textId="3345C773" w:rsidR="00DB3969" w:rsidRDefault="00DB3969" w:rsidP="00DB3969">
      <w:pPr>
        <w:rPr>
          <w:szCs w:val="21"/>
        </w:rPr>
      </w:pPr>
    </w:p>
    <w:p w14:paraId="5B22F48F" w14:textId="3912E16A" w:rsidR="008D7279" w:rsidRPr="007062E0" w:rsidRDefault="008D7279" w:rsidP="00F9400A">
      <w:pPr>
        <w:pStyle w:val="02Flietextbold"/>
        <w:rPr>
          <w:szCs w:val="24"/>
        </w:rPr>
      </w:pPr>
      <w:r>
        <w:t>Assetto RIDE CONTROL AMG con sospensioni attive</w:t>
      </w:r>
    </w:p>
    <w:p w14:paraId="670CF873" w14:textId="0EC351DA" w:rsidR="008D7279" w:rsidRPr="007062E0" w:rsidRDefault="005630BD" w:rsidP="008D7279">
      <w:pPr>
        <w:rPr>
          <w:szCs w:val="21"/>
        </w:rPr>
      </w:pPr>
      <w:r>
        <w:rPr>
          <w:rFonts w:eastAsiaTheme="majorEastAsia" w:cstheme="majorBidi"/>
        </w:rPr>
        <w:t xml:space="preserve">L'assetto di serie per C 43 4MATIC è il RIDE CONTROL AMG con sospensioni meccaniche attive, che combina una dinamica di marcia dichiaratamente sportiva con il comfort nei lunghi viaggi tipico del marchio. Alla base di questo comportamento ci sono l'asse anteriore, con i fusi a snodo e gli snodi portanti del braccio trasversale oscillante appositamente sviluppati, nonché l'altrettanto servizievole asse posteriore, che presenta un'elastocinematica improntata alla dinamica di marcia. Favorite da queste premesse, le sospensioni attive adeguano costantemente l'ammortizzazione di ogni ruota alle necessità contingenti, sempre tenendo conto dell'impostazione selezionata per l'assetto, dello stile di guida e della conformazione del manto stradale. Tutto questo produce non solo un migliore comfort di marcia e di rotolamento ma anche, e soprattutto, un incremento della sicurezza su strada. È possibile scegliere fra tre caratteristiche degli ammortizzatori («Comfort», «Sport» e «Sport+»). </w:t>
      </w:r>
    </w:p>
    <w:p w14:paraId="3D7C0D9C" w14:textId="77777777" w:rsidR="008D7279" w:rsidRDefault="008D7279" w:rsidP="00B33641">
      <w:pPr>
        <w:keepNext/>
        <w:widowControl w:val="0"/>
        <w:suppressAutoHyphens/>
        <w:outlineLvl w:val="2"/>
        <w:rPr>
          <w:rFonts w:ascii="MB Corpo S Text Office" w:eastAsiaTheme="majorEastAsia" w:hAnsi="MB Corpo S Text Office" w:cstheme="majorBidi"/>
          <w:szCs w:val="24"/>
        </w:rPr>
      </w:pPr>
    </w:p>
    <w:p w14:paraId="04EED1D7" w14:textId="2876D309" w:rsidR="00B33641" w:rsidRPr="007062E0" w:rsidRDefault="00061848" w:rsidP="00F9400A">
      <w:pPr>
        <w:pStyle w:val="02Flietextbold"/>
        <w:rPr>
          <w:szCs w:val="24"/>
        </w:rPr>
      </w:pPr>
      <w:r>
        <w:t>Sterzo parametrico AMG a tre livelli e asse posteriore sterzante di serie</w:t>
      </w:r>
    </w:p>
    <w:p w14:paraId="17014439" w14:textId="55D592A0" w:rsidR="00B33641" w:rsidRPr="007062E0" w:rsidRDefault="00C15EDA" w:rsidP="00B33641">
      <w:pPr>
        <w:rPr>
          <w:szCs w:val="21"/>
        </w:rPr>
      </w:pPr>
      <w:r>
        <w:rPr>
          <w:rFonts w:eastAsiaTheme="majorEastAsia" w:cstheme="majorBidi"/>
        </w:rPr>
        <w:t>Ad incrementare in pari misura dinamica di marcia e comfort contribuisce anche la configurazione dello sterzo di C 43 4MATIC. Lo sterzo parametrico AMG a tre livelli dispone di una geometria a rapporto variabile, che si adatta al programma di marcia selezionato. A velocità sostenute la servoassistenza diminuisce, mentre a velocità inferiori aumenta costantemente. Ne deriva che alle basse velocità, come pure nelle manovre e nei parcheggi, lo sforzo al volante richiesto è piuttosto lieve, mentre ad andature più sostenute viene garantito il miglior controllo possibile dell'auto. Nelle impostazioni dell'assetto «Sport» e «Sport+» il conducente riceve inoltre dal volante una migliore risposta riguardo alle condizioni di guida.</w:t>
      </w:r>
    </w:p>
    <w:p w14:paraId="7BB212F5" w14:textId="42570177" w:rsidR="00611096" w:rsidRDefault="00611096" w:rsidP="00F071FF">
      <w:pPr>
        <w:pStyle w:val="01Flietext"/>
      </w:pPr>
    </w:p>
    <w:p w14:paraId="1EDFFCDD" w14:textId="0166177A" w:rsidR="00CF6865" w:rsidRDefault="005B3358" w:rsidP="00F071FF">
      <w:pPr>
        <w:pStyle w:val="01Flietext"/>
      </w:pPr>
      <w:r>
        <w:t xml:space="preserve">Nuova Mercedes-AMG C 43 4MATIC introduce l'asse posteriore sterzante nella dotazione di base della Serie più venduta di Affalterbach. L'asse posteriore sterzante opera con un angolo di sterzata massimo di 2,5°. Le ruote posteriori sterzano con quest'angolo massimo in direzione opposta alle ruote anteriori fino a una velocità di 100 km/h (variabile in funzione dell'impostazione dell'AMG DYNAMICS). Si ottiene così una riduzione virtuale del passo, che a sua volta si traduce in un comportamento di sterzata più agile, un minore sforzo al volante e una maggiore maneggevolezza. Nelle svolte o nelle manovre di ingresso nei parcheggi, ad esempio, il diametro di volta si riduce sensibilmente. A velocità superiori ai 100 km/h (variabile in funzione dell'impostazione dell'AMG DYNAMICS), le ruote posteriori sterzano invece nella stessa direzione delle ruote anteriori, fino a un massimo di 0,7°. Questo aumento virtuale del passo ha effetti positivi sulla stabilità di marcia, smorza più rapidamente la forza laterale nei cambi di direzione e favorisce quindi una reazione più diretta dell'auto ai comandi impartiti con lo sterzo. Il tempo di risposta dell'asse posteriore sterzante dipende dal programma di marcia DYNAMIC SELECT AMG selezionato. </w:t>
      </w:r>
    </w:p>
    <w:p w14:paraId="4031A046" w14:textId="46AE59E8" w:rsidR="009E1EBC" w:rsidRDefault="009E1EBC" w:rsidP="00F071FF">
      <w:pPr>
        <w:pStyle w:val="01Flietext"/>
      </w:pPr>
    </w:p>
    <w:p w14:paraId="27AA7D9F" w14:textId="78DF8589" w:rsidR="00482261" w:rsidRPr="007062E0" w:rsidRDefault="00482261" w:rsidP="00F9400A">
      <w:pPr>
        <w:pStyle w:val="02Flietextbold"/>
        <w:rPr>
          <w:szCs w:val="24"/>
        </w:rPr>
      </w:pPr>
      <w:r>
        <w:t>Impianto frenante sportivo AMG e impianto di scarico AMG con suono sportivo del motore</w:t>
      </w:r>
    </w:p>
    <w:p w14:paraId="41D6BA86" w14:textId="7A9BB17B" w:rsidR="008825BE" w:rsidRDefault="009F6F8B" w:rsidP="00FB3FE9">
      <w:r>
        <w:t xml:space="preserve">Eccellenti valori di decelerazione e ottima dosabilità sono le caratteristiche garantite dall'impianto frenante sportivo AMG con pinze dei freni verniciate color argento e scritta «AMG» nera. C 43 4MATIC monta sull'asse anteriore dischi dei freni forati e autoventilanti da 370 x 36 millimetri, con pinze fisse a 4 pistoncini; sull'asse posteriore i dischi hanno dimensioni di 320 x 24 millimetri e dispongono di pinze a pugno ad 1 pistoncino. </w:t>
      </w:r>
    </w:p>
    <w:p w14:paraId="41F4ADBA" w14:textId="62B97DBA" w:rsidR="002A4DC6" w:rsidRDefault="002A4DC6" w:rsidP="00FB3FE9"/>
    <w:p w14:paraId="29BBE0C4" w14:textId="129552D9" w:rsidR="00482261" w:rsidRDefault="00C00213" w:rsidP="00482261">
      <w:pPr>
        <w:pStyle w:val="01Flietext"/>
      </w:pPr>
      <w:r>
        <w:lastRenderedPageBreak/>
        <w:t xml:space="preserve">Il giusto sottofondo sonoro è garantito dall'impianto di scarico AMG con suono sportivo del motore. A seconda del programma di marcia selezionato, si spazia da sonorità più discrete ed equilibrate ad un sound sportivo ed emozionale. Le rispettive mappature sono comandate da una farfalla dei gas di scarico in funzione del regime e del carico. Gli occupanti possono intensificare il piacere sonoro con il Real Performance Sound AMG, disponibile a richiesta. Un sensore collocato nell'impianto di scarico capta il suono reale del motore e lo trasmette all'abitacolo, per creare un'esperienza sonora di grande impatto emotivo. </w:t>
      </w:r>
    </w:p>
    <w:p w14:paraId="059815CB" w14:textId="3688C0BF" w:rsidR="001022AF" w:rsidRDefault="001022AF" w:rsidP="00482261">
      <w:pPr>
        <w:pStyle w:val="01Flietext"/>
      </w:pPr>
    </w:p>
    <w:p w14:paraId="55560FD1" w14:textId="33B6E5AA" w:rsidR="001022AF" w:rsidRPr="007062E0" w:rsidRDefault="00174BA2" w:rsidP="00F9400A">
      <w:pPr>
        <w:pStyle w:val="02Flietextbold"/>
        <w:rPr>
          <w:szCs w:val="24"/>
        </w:rPr>
      </w:pPr>
      <w:r>
        <w:t>Elementi AMG caratteristici negli esterni e negli interni per un look sportivo ed elegante</w:t>
      </w:r>
    </w:p>
    <w:p w14:paraId="18CCC20B" w14:textId="2EC8101A" w:rsidR="001C5DDC" w:rsidRDefault="00D51C29" w:rsidP="001022AF">
      <w:pPr>
        <w:pStyle w:val="01Flietext"/>
      </w:pPr>
      <w:r>
        <w:t>Negli esterni e negli interni, numerosi dettagli specifici di AMG sottolineano in pari misura il carattere sportivo ed elegante di C 43 4MATIC. Tra questi figurano, nel design degli esterni, la mascherina del radiatore AMG con listelli verticali cromati, la grembialatura anteriore AMG con flic, griglie delle prese d'aria sportive ed elemento decorativo cromato, i rivestimenti dei sottoporta in perfetto abbinamento, la grembialatura posteriore in look diffusore e le due mascherine circolari dei doppi terminali di scarico. Di serie, C 43 4MATIC monta cerchi in lega leggera AMG e pneumatici da 18”; a richiesta sono disponibili pneumatici da 19” e 20”.</w:t>
      </w:r>
    </w:p>
    <w:p w14:paraId="7660AE65" w14:textId="77777777" w:rsidR="001C5DDC" w:rsidRDefault="001C5DDC" w:rsidP="001022AF">
      <w:pPr>
        <w:pStyle w:val="01Flietext"/>
      </w:pPr>
    </w:p>
    <w:p w14:paraId="5A4915FF" w14:textId="7257B09E" w:rsidR="00331045" w:rsidRDefault="00A8534C" w:rsidP="00331045">
      <w:pPr>
        <w:pStyle w:val="01Flietext"/>
      </w:pPr>
      <w:r>
        <w:t>Negli interni creano una nota particolarmente sportiva i sedili AMG, con il loro originale motivo e i rivestimenti in materiale ARTICO/microfibra MICROCUT nera con cuciture decorative di contrasto rosse e cinture di sicurezza rosse. A richiesta, per i sedili sono disponibili rivestimenti in pelle e in pelle nappa. A questi si aggiunge il volante Performance AMG in pelle nappa, leggermente appiattito nella parte inferiore e traforato all'altezza dell'impugnatura, con paddle del cambio in alluminio color argento. I due tasti rotondi AMG al volante permettono di gestire in modo rapido e senza errori diverse funzioni per la dinamica di marcia e i programmi di marcia DYNAMIC SELECT AMG. La plancia portastrumenti e le linee di cintura sono rivestite in materiale ARTICO con cucitura decorativa rossa. L'elegante atmosfera sportiva è completata da pedali sportivi AMG, tappetini AMG e modanature di accesso illuminate con scritta «AMG».</w:t>
      </w:r>
    </w:p>
    <w:p w14:paraId="132ABE66" w14:textId="69D704DA" w:rsidR="00EE66AF" w:rsidRDefault="00EE66AF" w:rsidP="00331045">
      <w:pPr>
        <w:pStyle w:val="01Flietext"/>
      </w:pPr>
    </w:p>
    <w:p w14:paraId="57C38C9B" w14:textId="3C153FDE" w:rsidR="000F384F" w:rsidRPr="00DA3360" w:rsidRDefault="00A172B7" w:rsidP="000F384F">
      <w:pPr>
        <w:rPr>
          <w:szCs w:val="21"/>
        </w:rPr>
      </w:pPr>
      <w:r>
        <w:t>Il sistema di Infotainment MBUX offre diverse visualizzazioni e funzioni AMG. Tra queste vi sono le originali rappresentazioni nella strumentazione, nel display multimediale centrale di formato verticale, collocato nella consolle centrale, e nell'head-up display a richiesta. Vanno citati anche i tasti diretti per i programmi di marcia DYNAMIC SELECT AMG. Il sistema integra inoltre AMG TRACK PACE, il data logger per l'impiego in pista. Durante la marcia su circuito, il software rileva dieci volte al secondo oltre 80 dati della vettura, tra cui velocità, accelerazione, angolo di sterzata, azionamento del pedale del freno. Vengono inoltre visualizzati i tempi parziali e sul giro e alcuni strumenti aggiuntivi di analisi e training.</w:t>
      </w:r>
    </w:p>
    <w:p w14:paraId="6CCCD3F7" w14:textId="1DD99DCB" w:rsidR="007F30A2" w:rsidRPr="00B640E2" w:rsidRDefault="007F30A2" w:rsidP="007F30A2">
      <w:pPr>
        <w:pageBreakBefore/>
        <w:widowControl w:val="0"/>
        <w:spacing w:line="324" w:lineRule="auto"/>
        <w:outlineLvl w:val="1"/>
        <w:rPr>
          <w:rFonts w:ascii="MB Corpo S Text Office" w:eastAsia="Times New Roman" w:hAnsi="MB Corpo S Text Office" w:cs="Times New Roman"/>
          <w:bCs/>
          <w:szCs w:val="21"/>
          <w:lang w:eastAsia="de-DE"/>
        </w:rPr>
      </w:pPr>
      <w:r>
        <w:rPr>
          <w:rFonts w:ascii="MB Corpo S Text Office" w:eastAsia="Times New Roman" w:hAnsi="MB Corpo S Text Office" w:cs="Times New Roman"/>
        </w:rPr>
        <w:lastRenderedPageBreak/>
        <w:t>Dati tecnici</w:t>
      </w:r>
    </w:p>
    <w:p w14:paraId="08EC89AB" w14:textId="61EF6B03" w:rsidR="007F30A2" w:rsidRPr="00B640E2" w:rsidRDefault="007F30A2" w:rsidP="007F30A2">
      <w:pPr>
        <w:spacing w:after="240"/>
        <w:jc w:val="center"/>
        <w:rPr>
          <w:rFonts w:ascii="MB Corpo A Title Cond Office" w:hAnsi="MB Corpo A Title Cond Office"/>
          <w:sz w:val="28"/>
        </w:rPr>
      </w:pPr>
      <w:r>
        <w:rPr>
          <w:rFonts w:ascii="MB Corpo A Title Cond Office" w:hAnsi="MB Corpo A Title Cond Office"/>
          <w:sz w:val="28"/>
        </w:rPr>
        <w:t>Mercedes-AMG C 43 4MATIC</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2"/>
        <w:gridCol w:w="1481"/>
        <w:gridCol w:w="74"/>
        <w:gridCol w:w="4854"/>
      </w:tblGrid>
      <w:tr w:rsidR="007F30A2" w:rsidRPr="00B640E2" w14:paraId="030D6DF2" w14:textId="77777777" w:rsidTr="00BC1B73">
        <w:trPr>
          <w:trHeight w:val="255"/>
        </w:trPr>
        <w:tc>
          <w:tcPr>
            <w:tcW w:w="9181" w:type="dxa"/>
            <w:gridSpan w:val="4"/>
            <w:vAlign w:val="center"/>
          </w:tcPr>
          <w:p w14:paraId="756A1DFD" w14:textId="77777777" w:rsidR="007F30A2" w:rsidRPr="00B640E2" w:rsidRDefault="007F30A2" w:rsidP="00F978D7">
            <w:pPr>
              <w:keepNext/>
              <w:spacing w:line="240" w:lineRule="auto"/>
              <w:outlineLvl w:val="1"/>
              <w:rPr>
                <w:rFonts w:ascii="MB Corpo S Text Office" w:eastAsiaTheme="majorEastAsia" w:hAnsi="MB Corpo S Text Office" w:cstheme="majorBidi"/>
                <w:color w:val="000000"/>
                <w:sz w:val="18"/>
                <w:szCs w:val="18"/>
              </w:rPr>
            </w:pPr>
            <w:r>
              <w:rPr>
                <w:rFonts w:ascii="MB Corpo S Text Office" w:eastAsiaTheme="majorEastAsia" w:hAnsi="MB Corpo S Text Office" w:cstheme="majorBidi"/>
                <w:color w:val="000000"/>
                <w:sz w:val="18"/>
              </w:rPr>
              <w:t>Motore</w:t>
            </w:r>
          </w:p>
        </w:tc>
      </w:tr>
      <w:tr w:rsidR="007F30A2" w:rsidRPr="00B640E2" w14:paraId="7271009D" w14:textId="77777777" w:rsidTr="00BC1B73">
        <w:trPr>
          <w:trHeight w:val="255"/>
        </w:trPr>
        <w:tc>
          <w:tcPr>
            <w:tcW w:w="2772" w:type="dxa"/>
            <w:vAlign w:val="center"/>
          </w:tcPr>
          <w:p w14:paraId="353F9A48" w14:textId="77777777" w:rsidR="007F30A2" w:rsidRPr="00B640E2" w:rsidRDefault="007F30A2" w:rsidP="00F978D7">
            <w:pPr>
              <w:rPr>
                <w:sz w:val="18"/>
                <w:szCs w:val="18"/>
              </w:rPr>
            </w:pPr>
            <w:r>
              <w:rPr>
                <w:sz w:val="18"/>
              </w:rPr>
              <w:t>Numero/disposizione cilindri</w:t>
            </w:r>
          </w:p>
        </w:tc>
        <w:tc>
          <w:tcPr>
            <w:tcW w:w="1555" w:type="dxa"/>
            <w:gridSpan w:val="2"/>
          </w:tcPr>
          <w:p w14:paraId="640E8CEE" w14:textId="77777777" w:rsidR="007F30A2" w:rsidRPr="00B640E2" w:rsidRDefault="007F30A2" w:rsidP="00F978D7">
            <w:pPr>
              <w:rPr>
                <w:sz w:val="18"/>
                <w:szCs w:val="18"/>
                <w:highlight w:val="yellow"/>
              </w:rPr>
            </w:pPr>
          </w:p>
        </w:tc>
        <w:tc>
          <w:tcPr>
            <w:tcW w:w="4854" w:type="dxa"/>
            <w:vAlign w:val="center"/>
          </w:tcPr>
          <w:p w14:paraId="1D416FF6" w14:textId="77777777" w:rsidR="007F30A2" w:rsidRPr="00B640E2" w:rsidRDefault="007F30A2" w:rsidP="00F978D7">
            <w:pPr>
              <w:rPr>
                <w:sz w:val="18"/>
                <w:szCs w:val="18"/>
              </w:rPr>
            </w:pPr>
            <w:r>
              <w:rPr>
                <w:sz w:val="18"/>
              </w:rPr>
              <w:t>4/in linea</w:t>
            </w:r>
          </w:p>
        </w:tc>
      </w:tr>
      <w:tr w:rsidR="007F30A2" w:rsidRPr="00B640E2" w14:paraId="6EFCFB63" w14:textId="77777777" w:rsidTr="00BC1B73">
        <w:trPr>
          <w:trHeight w:val="255"/>
        </w:trPr>
        <w:tc>
          <w:tcPr>
            <w:tcW w:w="2772" w:type="dxa"/>
            <w:vAlign w:val="center"/>
          </w:tcPr>
          <w:p w14:paraId="7431757A" w14:textId="77777777" w:rsidR="007F30A2" w:rsidRPr="00B640E2" w:rsidRDefault="007F30A2" w:rsidP="00F978D7">
            <w:pPr>
              <w:rPr>
                <w:sz w:val="18"/>
                <w:szCs w:val="18"/>
              </w:rPr>
            </w:pPr>
            <w:r>
              <w:rPr>
                <w:sz w:val="18"/>
              </w:rPr>
              <w:t xml:space="preserve">Cilindrata </w:t>
            </w:r>
          </w:p>
        </w:tc>
        <w:tc>
          <w:tcPr>
            <w:tcW w:w="1555" w:type="dxa"/>
            <w:gridSpan w:val="2"/>
            <w:vAlign w:val="center"/>
          </w:tcPr>
          <w:p w14:paraId="2874BFA2" w14:textId="77777777" w:rsidR="007F30A2" w:rsidRPr="00B640E2" w:rsidRDefault="007F30A2" w:rsidP="00F978D7">
            <w:pPr>
              <w:rPr>
                <w:sz w:val="18"/>
                <w:szCs w:val="18"/>
              </w:rPr>
            </w:pPr>
            <w:r>
              <w:rPr>
                <w:sz w:val="18"/>
              </w:rPr>
              <w:t>cm</w:t>
            </w:r>
            <w:r>
              <w:rPr>
                <w:sz w:val="18"/>
                <w:vertAlign w:val="superscript"/>
              </w:rPr>
              <w:t>3</w:t>
            </w:r>
          </w:p>
        </w:tc>
        <w:tc>
          <w:tcPr>
            <w:tcW w:w="4854" w:type="dxa"/>
            <w:vAlign w:val="center"/>
          </w:tcPr>
          <w:p w14:paraId="21E87C80" w14:textId="77777777" w:rsidR="007F30A2" w:rsidRPr="00B640E2" w:rsidRDefault="007F30A2" w:rsidP="00F978D7">
            <w:pPr>
              <w:rPr>
                <w:sz w:val="18"/>
                <w:szCs w:val="18"/>
                <w:highlight w:val="yellow"/>
              </w:rPr>
            </w:pPr>
            <w:r>
              <w:rPr>
                <w:sz w:val="18"/>
              </w:rPr>
              <w:t>1.991</w:t>
            </w:r>
          </w:p>
        </w:tc>
      </w:tr>
      <w:tr w:rsidR="007F30A2" w:rsidRPr="00B640E2" w14:paraId="3D920E9D" w14:textId="77777777" w:rsidTr="00BC1B73">
        <w:trPr>
          <w:trHeight w:val="255"/>
        </w:trPr>
        <w:tc>
          <w:tcPr>
            <w:tcW w:w="2772" w:type="dxa"/>
            <w:vAlign w:val="center"/>
          </w:tcPr>
          <w:p w14:paraId="7A44EA57" w14:textId="77777777" w:rsidR="007F30A2" w:rsidRPr="00B640E2" w:rsidRDefault="007F30A2" w:rsidP="00F978D7">
            <w:pPr>
              <w:rPr>
                <w:sz w:val="18"/>
                <w:szCs w:val="18"/>
              </w:rPr>
            </w:pPr>
            <w:r>
              <w:rPr>
                <w:sz w:val="18"/>
              </w:rPr>
              <w:t xml:space="preserve">Potenza nominale </w:t>
            </w:r>
          </w:p>
        </w:tc>
        <w:tc>
          <w:tcPr>
            <w:tcW w:w="1555" w:type="dxa"/>
            <w:gridSpan w:val="2"/>
            <w:vAlign w:val="center"/>
          </w:tcPr>
          <w:p w14:paraId="40DF02AB" w14:textId="77777777" w:rsidR="007F30A2" w:rsidRPr="00B640E2" w:rsidRDefault="007F30A2" w:rsidP="00F978D7">
            <w:pPr>
              <w:rPr>
                <w:sz w:val="18"/>
                <w:szCs w:val="18"/>
              </w:rPr>
            </w:pPr>
            <w:r>
              <w:rPr>
                <w:sz w:val="18"/>
              </w:rPr>
              <w:t>kW/CV</w:t>
            </w:r>
          </w:p>
        </w:tc>
        <w:tc>
          <w:tcPr>
            <w:tcW w:w="4854" w:type="dxa"/>
            <w:vAlign w:val="center"/>
          </w:tcPr>
          <w:p w14:paraId="467625B9" w14:textId="7F1ECC8F" w:rsidR="007F30A2" w:rsidRPr="00B640E2" w:rsidRDefault="00841D30" w:rsidP="00F978D7">
            <w:pPr>
              <w:rPr>
                <w:sz w:val="18"/>
                <w:szCs w:val="18"/>
                <w:highlight w:val="yellow"/>
              </w:rPr>
            </w:pPr>
            <w:r>
              <w:rPr>
                <w:sz w:val="18"/>
              </w:rPr>
              <w:t>300/408</w:t>
            </w:r>
          </w:p>
        </w:tc>
      </w:tr>
      <w:tr w:rsidR="007F30A2" w:rsidRPr="00B640E2" w14:paraId="72410F98" w14:textId="77777777" w:rsidTr="00BC1B73">
        <w:trPr>
          <w:trHeight w:val="255"/>
        </w:trPr>
        <w:tc>
          <w:tcPr>
            <w:tcW w:w="2772" w:type="dxa"/>
            <w:vAlign w:val="center"/>
          </w:tcPr>
          <w:p w14:paraId="27475FCC" w14:textId="77777777" w:rsidR="007F30A2" w:rsidRPr="00B640E2" w:rsidRDefault="007F30A2" w:rsidP="00F978D7">
            <w:pPr>
              <w:rPr>
                <w:sz w:val="18"/>
                <w:szCs w:val="18"/>
              </w:rPr>
            </w:pPr>
            <w:r>
              <w:rPr>
                <w:sz w:val="18"/>
              </w:rPr>
              <w:t>a</w:t>
            </w:r>
          </w:p>
        </w:tc>
        <w:tc>
          <w:tcPr>
            <w:tcW w:w="1555" w:type="dxa"/>
            <w:gridSpan w:val="2"/>
            <w:vAlign w:val="center"/>
          </w:tcPr>
          <w:p w14:paraId="7832E8E0" w14:textId="77777777" w:rsidR="007F30A2" w:rsidRPr="00B640E2" w:rsidRDefault="007F30A2" w:rsidP="00F978D7">
            <w:pPr>
              <w:rPr>
                <w:sz w:val="18"/>
                <w:szCs w:val="18"/>
              </w:rPr>
            </w:pPr>
            <w:r>
              <w:rPr>
                <w:sz w:val="18"/>
              </w:rPr>
              <w:t>giri/min</w:t>
            </w:r>
          </w:p>
        </w:tc>
        <w:tc>
          <w:tcPr>
            <w:tcW w:w="4854" w:type="dxa"/>
            <w:shd w:val="clear" w:color="auto" w:fill="auto"/>
            <w:vAlign w:val="center"/>
          </w:tcPr>
          <w:p w14:paraId="541CDC6C" w14:textId="43F0261F" w:rsidR="007F30A2" w:rsidRPr="00B640E2" w:rsidRDefault="008624F4" w:rsidP="00F978D7">
            <w:pPr>
              <w:rPr>
                <w:sz w:val="18"/>
                <w:szCs w:val="18"/>
                <w:highlight w:val="yellow"/>
              </w:rPr>
            </w:pPr>
            <w:r>
              <w:rPr>
                <w:sz w:val="18"/>
              </w:rPr>
              <w:t>6.750</w:t>
            </w:r>
          </w:p>
        </w:tc>
      </w:tr>
      <w:tr w:rsidR="007F30A2" w:rsidRPr="00B640E2" w14:paraId="2840D8D6" w14:textId="77777777" w:rsidTr="00BC1B73">
        <w:trPr>
          <w:trHeight w:val="255"/>
        </w:trPr>
        <w:tc>
          <w:tcPr>
            <w:tcW w:w="2772" w:type="dxa"/>
            <w:vAlign w:val="center"/>
          </w:tcPr>
          <w:p w14:paraId="45003DCB" w14:textId="77777777" w:rsidR="007F30A2" w:rsidRPr="00B640E2" w:rsidRDefault="007F30A2" w:rsidP="00F978D7">
            <w:pPr>
              <w:rPr>
                <w:sz w:val="18"/>
                <w:szCs w:val="18"/>
              </w:rPr>
            </w:pPr>
            <w:r>
              <w:rPr>
                <w:sz w:val="18"/>
              </w:rPr>
              <w:t>Potenza supplementare (effetto boost)</w:t>
            </w:r>
          </w:p>
        </w:tc>
        <w:tc>
          <w:tcPr>
            <w:tcW w:w="1555" w:type="dxa"/>
            <w:gridSpan w:val="2"/>
            <w:vAlign w:val="center"/>
          </w:tcPr>
          <w:p w14:paraId="354F6D16" w14:textId="77777777" w:rsidR="007F30A2" w:rsidRPr="00B640E2" w:rsidRDefault="007F30A2" w:rsidP="00F978D7">
            <w:pPr>
              <w:rPr>
                <w:sz w:val="18"/>
                <w:szCs w:val="18"/>
              </w:rPr>
            </w:pPr>
            <w:r>
              <w:rPr>
                <w:sz w:val="18"/>
              </w:rPr>
              <w:t>kW/CV</w:t>
            </w:r>
          </w:p>
        </w:tc>
        <w:tc>
          <w:tcPr>
            <w:tcW w:w="4854" w:type="dxa"/>
            <w:shd w:val="clear" w:color="auto" w:fill="auto"/>
            <w:vAlign w:val="center"/>
          </w:tcPr>
          <w:p w14:paraId="4318C4C0" w14:textId="77777777" w:rsidR="007F30A2" w:rsidRPr="00B640E2" w:rsidRDefault="007F30A2" w:rsidP="00F978D7">
            <w:pPr>
              <w:rPr>
                <w:sz w:val="18"/>
                <w:szCs w:val="18"/>
              </w:rPr>
            </w:pPr>
            <w:r>
              <w:rPr>
                <w:sz w:val="18"/>
              </w:rPr>
              <w:t>10/14</w:t>
            </w:r>
          </w:p>
        </w:tc>
      </w:tr>
      <w:tr w:rsidR="007F30A2" w:rsidRPr="00B640E2" w14:paraId="48BDB1CE" w14:textId="77777777" w:rsidTr="00BC1B73">
        <w:trPr>
          <w:trHeight w:val="255"/>
        </w:trPr>
        <w:tc>
          <w:tcPr>
            <w:tcW w:w="2772" w:type="dxa"/>
            <w:vAlign w:val="center"/>
          </w:tcPr>
          <w:p w14:paraId="5ACB5079" w14:textId="77777777" w:rsidR="007F30A2" w:rsidRPr="00B640E2" w:rsidRDefault="007F30A2" w:rsidP="00F978D7">
            <w:pPr>
              <w:rPr>
                <w:sz w:val="18"/>
                <w:szCs w:val="18"/>
              </w:rPr>
            </w:pPr>
            <w:r>
              <w:rPr>
                <w:sz w:val="18"/>
              </w:rPr>
              <w:t>Coppia nominale</w:t>
            </w:r>
          </w:p>
        </w:tc>
        <w:tc>
          <w:tcPr>
            <w:tcW w:w="1555" w:type="dxa"/>
            <w:gridSpan w:val="2"/>
            <w:vAlign w:val="center"/>
          </w:tcPr>
          <w:p w14:paraId="44DB1DC7" w14:textId="77777777" w:rsidR="007F30A2" w:rsidRPr="00B640E2" w:rsidRDefault="007F30A2" w:rsidP="00F978D7">
            <w:pPr>
              <w:rPr>
                <w:sz w:val="18"/>
                <w:szCs w:val="18"/>
              </w:rPr>
            </w:pPr>
            <w:r>
              <w:rPr>
                <w:sz w:val="18"/>
              </w:rPr>
              <w:t>Nm</w:t>
            </w:r>
          </w:p>
        </w:tc>
        <w:tc>
          <w:tcPr>
            <w:tcW w:w="4854" w:type="dxa"/>
            <w:vAlign w:val="center"/>
          </w:tcPr>
          <w:p w14:paraId="251243BF" w14:textId="5C1B97D4" w:rsidR="007F30A2" w:rsidRPr="00B640E2" w:rsidRDefault="00841D30" w:rsidP="00F978D7">
            <w:pPr>
              <w:rPr>
                <w:sz w:val="18"/>
                <w:szCs w:val="18"/>
              </w:rPr>
            </w:pPr>
            <w:r>
              <w:rPr>
                <w:sz w:val="18"/>
              </w:rPr>
              <w:t>500</w:t>
            </w:r>
          </w:p>
        </w:tc>
      </w:tr>
      <w:tr w:rsidR="007F30A2" w:rsidRPr="00B640E2" w14:paraId="733D143C" w14:textId="77777777" w:rsidTr="00BC1B73">
        <w:trPr>
          <w:trHeight w:val="255"/>
        </w:trPr>
        <w:tc>
          <w:tcPr>
            <w:tcW w:w="2772" w:type="dxa"/>
            <w:vAlign w:val="center"/>
          </w:tcPr>
          <w:p w14:paraId="305B0740" w14:textId="77777777" w:rsidR="007F30A2" w:rsidRPr="009D12AF" w:rsidRDefault="007F30A2" w:rsidP="00F978D7">
            <w:pPr>
              <w:rPr>
                <w:sz w:val="18"/>
                <w:szCs w:val="18"/>
              </w:rPr>
            </w:pPr>
            <w:r>
              <w:rPr>
                <w:sz w:val="18"/>
              </w:rPr>
              <w:t>a</w:t>
            </w:r>
          </w:p>
        </w:tc>
        <w:tc>
          <w:tcPr>
            <w:tcW w:w="1555" w:type="dxa"/>
            <w:gridSpan w:val="2"/>
            <w:vAlign w:val="center"/>
          </w:tcPr>
          <w:p w14:paraId="2F31ECCE" w14:textId="77777777" w:rsidR="007F30A2" w:rsidRPr="009D12AF" w:rsidRDefault="007F30A2" w:rsidP="00F978D7">
            <w:pPr>
              <w:rPr>
                <w:sz w:val="18"/>
                <w:szCs w:val="18"/>
              </w:rPr>
            </w:pPr>
            <w:r>
              <w:rPr>
                <w:sz w:val="18"/>
              </w:rPr>
              <w:t>giri/min</w:t>
            </w:r>
          </w:p>
        </w:tc>
        <w:tc>
          <w:tcPr>
            <w:tcW w:w="4854" w:type="dxa"/>
            <w:vAlign w:val="center"/>
          </w:tcPr>
          <w:p w14:paraId="29566A69" w14:textId="66978E41" w:rsidR="007F30A2" w:rsidRPr="009D12AF" w:rsidRDefault="00B57883" w:rsidP="00F978D7">
            <w:pPr>
              <w:rPr>
                <w:sz w:val="18"/>
                <w:szCs w:val="18"/>
              </w:rPr>
            </w:pPr>
            <w:r>
              <w:rPr>
                <w:sz w:val="18"/>
              </w:rPr>
              <w:t>5.000</w:t>
            </w:r>
          </w:p>
        </w:tc>
      </w:tr>
      <w:tr w:rsidR="007F30A2" w:rsidRPr="00B640E2" w14:paraId="1BF136FC" w14:textId="77777777" w:rsidTr="00BC1B73">
        <w:trPr>
          <w:trHeight w:val="255"/>
        </w:trPr>
        <w:tc>
          <w:tcPr>
            <w:tcW w:w="2772" w:type="dxa"/>
            <w:vAlign w:val="center"/>
          </w:tcPr>
          <w:p w14:paraId="093E36B0" w14:textId="77777777" w:rsidR="007F30A2" w:rsidRPr="009D12AF" w:rsidRDefault="007F30A2" w:rsidP="00F978D7">
            <w:pPr>
              <w:rPr>
                <w:sz w:val="18"/>
                <w:szCs w:val="18"/>
              </w:rPr>
            </w:pPr>
            <w:r>
              <w:rPr>
                <w:sz w:val="18"/>
              </w:rPr>
              <w:t>Rapporto di compressione</w:t>
            </w:r>
          </w:p>
        </w:tc>
        <w:tc>
          <w:tcPr>
            <w:tcW w:w="1555" w:type="dxa"/>
            <w:gridSpan w:val="2"/>
            <w:vAlign w:val="center"/>
          </w:tcPr>
          <w:p w14:paraId="32C4BF34" w14:textId="77777777" w:rsidR="007F30A2" w:rsidRPr="009D12AF" w:rsidRDefault="007F30A2" w:rsidP="00F978D7">
            <w:pPr>
              <w:rPr>
                <w:sz w:val="18"/>
                <w:szCs w:val="18"/>
              </w:rPr>
            </w:pPr>
          </w:p>
        </w:tc>
        <w:tc>
          <w:tcPr>
            <w:tcW w:w="4854" w:type="dxa"/>
            <w:vAlign w:val="center"/>
          </w:tcPr>
          <w:p w14:paraId="40E7E962" w14:textId="77777777" w:rsidR="007F30A2" w:rsidRPr="009D12AF" w:rsidRDefault="007F30A2" w:rsidP="00F978D7">
            <w:pPr>
              <w:rPr>
                <w:sz w:val="18"/>
                <w:szCs w:val="18"/>
              </w:rPr>
            </w:pPr>
            <w:r>
              <w:rPr>
                <w:sz w:val="18"/>
              </w:rPr>
              <w:t>10,0</w:t>
            </w:r>
          </w:p>
        </w:tc>
      </w:tr>
      <w:tr w:rsidR="007F30A2" w:rsidRPr="00B640E2" w14:paraId="0C2A9805" w14:textId="77777777" w:rsidTr="00BC1B73">
        <w:trPr>
          <w:trHeight w:val="255"/>
        </w:trPr>
        <w:tc>
          <w:tcPr>
            <w:tcW w:w="2772" w:type="dxa"/>
            <w:vAlign w:val="center"/>
          </w:tcPr>
          <w:p w14:paraId="0FD727FC" w14:textId="77777777" w:rsidR="007F30A2" w:rsidRPr="009D12AF" w:rsidRDefault="007F30A2" w:rsidP="00F978D7">
            <w:pPr>
              <w:rPr>
                <w:sz w:val="18"/>
                <w:szCs w:val="18"/>
              </w:rPr>
            </w:pPr>
            <w:r>
              <w:rPr>
                <w:sz w:val="18"/>
              </w:rPr>
              <w:t>Preparazione della miscela</w:t>
            </w:r>
          </w:p>
        </w:tc>
        <w:tc>
          <w:tcPr>
            <w:tcW w:w="1555" w:type="dxa"/>
            <w:gridSpan w:val="2"/>
            <w:vAlign w:val="center"/>
          </w:tcPr>
          <w:p w14:paraId="4C259822" w14:textId="77777777" w:rsidR="007F30A2" w:rsidRPr="009D12AF" w:rsidRDefault="007F30A2" w:rsidP="00F978D7">
            <w:pPr>
              <w:rPr>
                <w:sz w:val="18"/>
                <w:szCs w:val="18"/>
              </w:rPr>
            </w:pPr>
          </w:p>
        </w:tc>
        <w:tc>
          <w:tcPr>
            <w:tcW w:w="4854" w:type="dxa"/>
            <w:vAlign w:val="center"/>
          </w:tcPr>
          <w:p w14:paraId="594A22EC" w14:textId="77777777" w:rsidR="007F30A2" w:rsidRPr="009D12AF" w:rsidRDefault="007F30A2" w:rsidP="00F978D7">
            <w:pPr>
              <w:spacing w:line="240" w:lineRule="auto"/>
              <w:rPr>
                <w:sz w:val="18"/>
                <w:szCs w:val="18"/>
              </w:rPr>
            </w:pPr>
            <w:r>
              <w:rPr>
                <w:sz w:val="18"/>
              </w:rPr>
              <w:t>iniezione diretta di benzina e nel collettore di aspirazione, sovralimentazione con turbocompressore a gas di scarico supportato elettricamente</w:t>
            </w:r>
          </w:p>
        </w:tc>
      </w:tr>
      <w:tr w:rsidR="007F30A2" w:rsidRPr="00B640E2" w14:paraId="580EF2E3" w14:textId="77777777" w:rsidTr="00BC1B73">
        <w:trPr>
          <w:trHeight w:val="255"/>
        </w:trPr>
        <w:tc>
          <w:tcPr>
            <w:tcW w:w="9181" w:type="dxa"/>
            <w:gridSpan w:val="4"/>
            <w:vAlign w:val="center"/>
          </w:tcPr>
          <w:p w14:paraId="5916BAF3" w14:textId="77777777" w:rsidR="007F30A2" w:rsidRPr="009D12AF" w:rsidRDefault="007F30A2" w:rsidP="00F978D7">
            <w:pPr>
              <w:keepNext/>
              <w:spacing w:line="240" w:lineRule="auto"/>
              <w:outlineLvl w:val="1"/>
              <w:rPr>
                <w:rFonts w:ascii="MB Corpo S Text Office" w:eastAsiaTheme="majorEastAsia" w:hAnsi="MB Corpo S Text Office" w:cstheme="majorBidi"/>
                <w:color w:val="000000"/>
                <w:sz w:val="18"/>
                <w:szCs w:val="18"/>
              </w:rPr>
            </w:pPr>
            <w:r>
              <w:rPr>
                <w:rFonts w:ascii="MB Corpo S Text Office" w:eastAsiaTheme="majorEastAsia" w:hAnsi="MB Corpo S Text Office" w:cstheme="majorBidi"/>
                <w:color w:val="000000"/>
                <w:sz w:val="18"/>
              </w:rPr>
              <w:t>Trasmissione di forza</w:t>
            </w:r>
          </w:p>
        </w:tc>
      </w:tr>
      <w:tr w:rsidR="007F30A2" w:rsidRPr="00B640E2" w14:paraId="109A3CE3" w14:textId="77777777" w:rsidTr="00BC1B73">
        <w:trPr>
          <w:trHeight w:val="255"/>
        </w:trPr>
        <w:tc>
          <w:tcPr>
            <w:tcW w:w="2772" w:type="dxa"/>
            <w:vAlign w:val="center"/>
          </w:tcPr>
          <w:p w14:paraId="5088DCE9" w14:textId="77777777" w:rsidR="007F30A2" w:rsidRPr="009D12AF" w:rsidRDefault="007F30A2" w:rsidP="00F978D7">
            <w:pPr>
              <w:rPr>
                <w:sz w:val="18"/>
                <w:szCs w:val="18"/>
              </w:rPr>
            </w:pPr>
            <w:r>
              <w:rPr>
                <w:sz w:val="18"/>
              </w:rPr>
              <w:t>Trazione</w:t>
            </w:r>
          </w:p>
        </w:tc>
        <w:tc>
          <w:tcPr>
            <w:tcW w:w="1555" w:type="dxa"/>
            <w:gridSpan w:val="2"/>
            <w:vAlign w:val="center"/>
          </w:tcPr>
          <w:p w14:paraId="2D8FA672" w14:textId="77777777" w:rsidR="007F30A2" w:rsidRPr="009D12AF" w:rsidRDefault="007F30A2" w:rsidP="00F978D7">
            <w:pPr>
              <w:rPr>
                <w:rFonts w:cs="Calibri"/>
                <w:color w:val="000000"/>
                <w:sz w:val="18"/>
                <w:szCs w:val="18"/>
              </w:rPr>
            </w:pPr>
          </w:p>
        </w:tc>
        <w:tc>
          <w:tcPr>
            <w:tcW w:w="4854" w:type="dxa"/>
            <w:vAlign w:val="center"/>
          </w:tcPr>
          <w:p w14:paraId="7AF1280C" w14:textId="024B7BA0" w:rsidR="007F30A2" w:rsidRPr="009D12AF" w:rsidRDefault="008624F4" w:rsidP="00F978D7">
            <w:pPr>
              <w:spacing w:line="240" w:lineRule="auto"/>
              <w:rPr>
                <w:rFonts w:cs="Calibri"/>
                <w:color w:val="808080" w:themeColor="background1" w:themeShade="80"/>
                <w:sz w:val="18"/>
                <w:szCs w:val="18"/>
              </w:rPr>
            </w:pPr>
            <w:r>
              <w:rPr>
                <w:rFonts w:cs="Calibri"/>
                <w:sz w:val="18"/>
              </w:rPr>
              <w:t xml:space="preserve">trazione integrale con ripartizione della coppia a favore della coda </w:t>
            </w:r>
            <w:r>
              <w:rPr>
                <w:rFonts w:cs="Calibri"/>
                <w:sz w:val="18"/>
              </w:rPr>
              <w:br/>
              <w:t>(31:69 per cento)</w:t>
            </w:r>
          </w:p>
        </w:tc>
      </w:tr>
      <w:tr w:rsidR="007F30A2" w:rsidRPr="00B640E2" w14:paraId="751BBFDC" w14:textId="77777777" w:rsidTr="00BC1B73">
        <w:trPr>
          <w:trHeight w:val="255"/>
        </w:trPr>
        <w:tc>
          <w:tcPr>
            <w:tcW w:w="2772" w:type="dxa"/>
            <w:vAlign w:val="center"/>
          </w:tcPr>
          <w:p w14:paraId="081E92EE" w14:textId="77777777" w:rsidR="007F30A2" w:rsidRPr="009D12AF" w:rsidRDefault="007F30A2" w:rsidP="00F978D7">
            <w:pPr>
              <w:rPr>
                <w:sz w:val="18"/>
                <w:szCs w:val="18"/>
              </w:rPr>
            </w:pPr>
            <w:r>
              <w:rPr>
                <w:sz w:val="18"/>
              </w:rPr>
              <w:t>Cambio</w:t>
            </w:r>
          </w:p>
        </w:tc>
        <w:tc>
          <w:tcPr>
            <w:tcW w:w="1555" w:type="dxa"/>
            <w:gridSpan w:val="2"/>
            <w:vAlign w:val="center"/>
          </w:tcPr>
          <w:p w14:paraId="17F76C5C" w14:textId="77777777" w:rsidR="007F30A2" w:rsidRPr="009D12AF" w:rsidRDefault="007F30A2" w:rsidP="00F978D7">
            <w:pPr>
              <w:rPr>
                <w:rFonts w:cs="Calibri"/>
                <w:color w:val="000000"/>
                <w:sz w:val="18"/>
                <w:szCs w:val="18"/>
              </w:rPr>
            </w:pPr>
          </w:p>
        </w:tc>
        <w:tc>
          <w:tcPr>
            <w:tcW w:w="4854" w:type="dxa"/>
            <w:vAlign w:val="center"/>
          </w:tcPr>
          <w:p w14:paraId="0A04CC3C" w14:textId="77777777" w:rsidR="007F30A2" w:rsidRPr="009D12AF" w:rsidRDefault="007F30A2" w:rsidP="00F978D7">
            <w:pPr>
              <w:spacing w:line="240" w:lineRule="auto"/>
              <w:rPr>
                <w:rFonts w:cs="Calibri"/>
                <w:color w:val="808080" w:themeColor="background1" w:themeShade="80"/>
                <w:sz w:val="18"/>
                <w:szCs w:val="18"/>
              </w:rPr>
            </w:pPr>
            <w:r>
              <w:rPr>
                <w:rFonts w:cs="Calibri"/>
                <w:sz w:val="18"/>
              </w:rPr>
              <w:t>9G SPEEDSHIFT MCT AMG (cambio automatico con frizione a bagno d'olio con lamelle multidisco)</w:t>
            </w:r>
          </w:p>
        </w:tc>
      </w:tr>
      <w:tr w:rsidR="007F30A2" w:rsidRPr="00B640E2" w14:paraId="39335C7B" w14:textId="77777777" w:rsidTr="00BC1B73">
        <w:trPr>
          <w:trHeight w:val="255"/>
        </w:trPr>
        <w:tc>
          <w:tcPr>
            <w:tcW w:w="9181" w:type="dxa"/>
            <w:gridSpan w:val="4"/>
            <w:vAlign w:val="center"/>
          </w:tcPr>
          <w:p w14:paraId="449C3F40" w14:textId="77777777" w:rsidR="007F30A2" w:rsidRPr="009D12AF" w:rsidRDefault="007F30A2" w:rsidP="00F978D7">
            <w:pPr>
              <w:keepNext/>
              <w:spacing w:line="240" w:lineRule="auto"/>
              <w:outlineLvl w:val="1"/>
              <w:rPr>
                <w:rFonts w:ascii="MB Corpo S Text Office" w:eastAsiaTheme="majorEastAsia" w:hAnsi="MB Corpo S Text Office" w:cs="Calibri"/>
                <w:color w:val="808080" w:themeColor="background1" w:themeShade="80"/>
                <w:sz w:val="18"/>
                <w:szCs w:val="18"/>
              </w:rPr>
            </w:pPr>
            <w:r>
              <w:rPr>
                <w:rFonts w:ascii="MB Corpo S Text Office" w:eastAsiaTheme="majorEastAsia" w:hAnsi="MB Corpo S Text Office" w:cstheme="majorBidi"/>
                <w:color w:val="000000"/>
                <w:sz w:val="18"/>
              </w:rPr>
              <w:t>Rapporti di trasmissione</w:t>
            </w:r>
          </w:p>
        </w:tc>
      </w:tr>
      <w:tr w:rsidR="007F30A2" w:rsidRPr="00B640E2" w14:paraId="16CF86CF" w14:textId="77777777" w:rsidTr="00BC1B73">
        <w:trPr>
          <w:trHeight w:val="255"/>
        </w:trPr>
        <w:tc>
          <w:tcPr>
            <w:tcW w:w="2772" w:type="dxa"/>
            <w:vAlign w:val="center"/>
          </w:tcPr>
          <w:p w14:paraId="026FB98C" w14:textId="77777777" w:rsidR="007F30A2" w:rsidRPr="009D12AF" w:rsidRDefault="007F30A2" w:rsidP="00F978D7">
            <w:pPr>
              <w:rPr>
                <w:sz w:val="18"/>
                <w:szCs w:val="18"/>
              </w:rPr>
            </w:pPr>
            <w:r>
              <w:rPr>
                <w:sz w:val="18"/>
              </w:rPr>
              <w:t>1a/2a/3a/4a/5a/6a/7a/8a/9a marcia</w:t>
            </w:r>
          </w:p>
        </w:tc>
        <w:tc>
          <w:tcPr>
            <w:tcW w:w="1555" w:type="dxa"/>
            <w:gridSpan w:val="2"/>
            <w:vAlign w:val="center"/>
          </w:tcPr>
          <w:p w14:paraId="132DE1B1" w14:textId="77777777" w:rsidR="007F30A2" w:rsidRPr="009D12AF" w:rsidRDefault="007F30A2" w:rsidP="00F978D7">
            <w:pPr>
              <w:rPr>
                <w:rFonts w:cs="Calibri"/>
                <w:color w:val="000000"/>
                <w:sz w:val="18"/>
                <w:szCs w:val="18"/>
              </w:rPr>
            </w:pPr>
          </w:p>
        </w:tc>
        <w:tc>
          <w:tcPr>
            <w:tcW w:w="4854" w:type="dxa"/>
            <w:shd w:val="clear" w:color="auto" w:fill="auto"/>
            <w:vAlign w:val="center"/>
          </w:tcPr>
          <w:p w14:paraId="6237EEC3" w14:textId="77777777" w:rsidR="007F30A2" w:rsidRPr="009D12AF" w:rsidRDefault="007F30A2" w:rsidP="00F978D7">
            <w:pPr>
              <w:rPr>
                <w:rFonts w:cs="Calibri"/>
                <w:sz w:val="18"/>
                <w:szCs w:val="18"/>
              </w:rPr>
            </w:pPr>
            <w:r>
              <w:rPr>
                <w:rFonts w:cs="Calibri"/>
                <w:sz w:val="18"/>
              </w:rPr>
              <w:t>5,35/3,24/2,25/1,64/1,21/1,00/0,87/0,72/0,60</w:t>
            </w:r>
          </w:p>
        </w:tc>
      </w:tr>
      <w:tr w:rsidR="007F30A2" w:rsidRPr="00B640E2" w14:paraId="56CBDE87" w14:textId="77777777" w:rsidTr="00BC1B73">
        <w:trPr>
          <w:trHeight w:val="255"/>
        </w:trPr>
        <w:tc>
          <w:tcPr>
            <w:tcW w:w="2772" w:type="dxa"/>
            <w:vAlign w:val="center"/>
          </w:tcPr>
          <w:p w14:paraId="3273701E" w14:textId="77777777" w:rsidR="007F30A2" w:rsidRPr="009D12AF" w:rsidRDefault="007F30A2" w:rsidP="00F978D7">
            <w:pPr>
              <w:rPr>
                <w:sz w:val="18"/>
                <w:szCs w:val="18"/>
              </w:rPr>
            </w:pPr>
            <w:r>
              <w:rPr>
                <w:sz w:val="18"/>
              </w:rPr>
              <w:t>Retromarcia</w:t>
            </w:r>
          </w:p>
        </w:tc>
        <w:tc>
          <w:tcPr>
            <w:tcW w:w="1555" w:type="dxa"/>
            <w:gridSpan w:val="2"/>
            <w:vAlign w:val="center"/>
          </w:tcPr>
          <w:p w14:paraId="11A0FC3A" w14:textId="77777777" w:rsidR="007F30A2" w:rsidRPr="009D12AF" w:rsidRDefault="007F30A2" w:rsidP="00F978D7">
            <w:pPr>
              <w:rPr>
                <w:rFonts w:cs="Calibri"/>
                <w:color w:val="000000"/>
                <w:sz w:val="18"/>
                <w:szCs w:val="18"/>
              </w:rPr>
            </w:pPr>
          </w:p>
        </w:tc>
        <w:tc>
          <w:tcPr>
            <w:tcW w:w="4854" w:type="dxa"/>
            <w:shd w:val="clear" w:color="auto" w:fill="auto"/>
            <w:vAlign w:val="center"/>
          </w:tcPr>
          <w:p w14:paraId="67F901ED" w14:textId="77777777" w:rsidR="007F30A2" w:rsidRPr="009D12AF" w:rsidRDefault="007F30A2" w:rsidP="00F978D7">
            <w:pPr>
              <w:rPr>
                <w:rFonts w:cs="Calibri"/>
                <w:sz w:val="18"/>
                <w:szCs w:val="18"/>
              </w:rPr>
            </w:pPr>
            <w:r>
              <w:rPr>
                <w:rFonts w:cs="Calibri"/>
                <w:sz w:val="18"/>
              </w:rPr>
              <w:t>4,80</w:t>
            </w:r>
          </w:p>
        </w:tc>
      </w:tr>
      <w:tr w:rsidR="007F30A2" w:rsidRPr="00B640E2" w14:paraId="2A83FD61" w14:textId="77777777" w:rsidTr="00BC1B73">
        <w:trPr>
          <w:trHeight w:val="255"/>
        </w:trPr>
        <w:tc>
          <w:tcPr>
            <w:tcW w:w="9181" w:type="dxa"/>
            <w:gridSpan w:val="4"/>
            <w:vAlign w:val="center"/>
          </w:tcPr>
          <w:p w14:paraId="6624BD6D" w14:textId="77777777" w:rsidR="007F30A2" w:rsidRPr="009D12AF" w:rsidRDefault="007F30A2" w:rsidP="00F978D7">
            <w:pPr>
              <w:keepNext/>
              <w:spacing w:line="240" w:lineRule="auto"/>
              <w:outlineLvl w:val="1"/>
              <w:rPr>
                <w:rFonts w:ascii="MB Corpo S Text Office" w:eastAsiaTheme="majorEastAsia" w:hAnsi="MB Corpo S Text Office" w:cstheme="majorBidi"/>
                <w:color w:val="000000"/>
                <w:sz w:val="18"/>
                <w:szCs w:val="18"/>
              </w:rPr>
            </w:pPr>
            <w:r>
              <w:rPr>
                <w:rFonts w:ascii="MB Corpo S Text Office" w:eastAsiaTheme="majorEastAsia" w:hAnsi="MB Corpo S Text Office" w:cstheme="majorBidi"/>
                <w:color w:val="000000"/>
                <w:sz w:val="18"/>
              </w:rPr>
              <w:t>Organi meccanici del telaio</w:t>
            </w:r>
          </w:p>
        </w:tc>
      </w:tr>
      <w:tr w:rsidR="007F30A2" w:rsidRPr="00B640E2" w14:paraId="2A1E69C1" w14:textId="77777777" w:rsidTr="00BC1B73">
        <w:trPr>
          <w:trHeight w:val="255"/>
        </w:trPr>
        <w:tc>
          <w:tcPr>
            <w:tcW w:w="2772" w:type="dxa"/>
            <w:vAlign w:val="center"/>
          </w:tcPr>
          <w:p w14:paraId="249C329B" w14:textId="77777777" w:rsidR="007F30A2" w:rsidRPr="00B640E2" w:rsidRDefault="007F30A2" w:rsidP="00F978D7">
            <w:pPr>
              <w:rPr>
                <w:sz w:val="18"/>
                <w:szCs w:val="18"/>
              </w:rPr>
            </w:pPr>
            <w:r>
              <w:rPr>
                <w:sz w:val="18"/>
              </w:rPr>
              <w:t>Asse anteriore</w:t>
            </w:r>
          </w:p>
        </w:tc>
        <w:tc>
          <w:tcPr>
            <w:tcW w:w="6409" w:type="dxa"/>
            <w:gridSpan w:val="3"/>
            <w:vAlign w:val="center"/>
          </w:tcPr>
          <w:p w14:paraId="174E18E9" w14:textId="2CD7F3A4" w:rsidR="007F30A2" w:rsidRPr="00B640E2" w:rsidRDefault="007F30A2" w:rsidP="00F978D7">
            <w:pPr>
              <w:spacing w:line="240" w:lineRule="auto"/>
              <w:rPr>
                <w:rFonts w:cs="Calibri"/>
                <w:sz w:val="18"/>
                <w:szCs w:val="18"/>
                <w:highlight w:val="yellow"/>
              </w:rPr>
            </w:pPr>
            <w:r>
              <w:rPr>
                <w:rFonts w:cs="Calibri"/>
                <w:sz w:val="18"/>
              </w:rPr>
              <w:t xml:space="preserve">assetto RIDE CONTROL AMG con asse a doppi bracci trasversali in alluminio, anti-squat e controllo anti-dive, molle elicoidali in struttura leggera, barra stabilizzatrice e sospensioni attive </w:t>
            </w:r>
          </w:p>
        </w:tc>
      </w:tr>
      <w:tr w:rsidR="007F30A2" w:rsidRPr="00B640E2" w14:paraId="2BB43768" w14:textId="77777777" w:rsidTr="00BC1B73">
        <w:trPr>
          <w:trHeight w:val="255"/>
        </w:trPr>
        <w:tc>
          <w:tcPr>
            <w:tcW w:w="2772" w:type="dxa"/>
            <w:vAlign w:val="center"/>
          </w:tcPr>
          <w:p w14:paraId="6BCBD30C" w14:textId="77777777" w:rsidR="007F30A2" w:rsidRPr="00B640E2" w:rsidRDefault="007F30A2" w:rsidP="00F978D7">
            <w:pPr>
              <w:rPr>
                <w:sz w:val="18"/>
                <w:szCs w:val="18"/>
              </w:rPr>
            </w:pPr>
            <w:r>
              <w:rPr>
                <w:sz w:val="18"/>
              </w:rPr>
              <w:t>Asse posteriore</w:t>
            </w:r>
          </w:p>
        </w:tc>
        <w:tc>
          <w:tcPr>
            <w:tcW w:w="6409" w:type="dxa"/>
            <w:gridSpan w:val="3"/>
            <w:vAlign w:val="center"/>
          </w:tcPr>
          <w:p w14:paraId="056C6D92" w14:textId="73AAB337" w:rsidR="007F30A2" w:rsidRPr="00B640E2" w:rsidRDefault="007F30A2" w:rsidP="00F978D7">
            <w:pPr>
              <w:spacing w:line="240" w:lineRule="auto"/>
              <w:rPr>
                <w:rFonts w:cs="Calibri"/>
                <w:sz w:val="18"/>
                <w:szCs w:val="18"/>
                <w:highlight w:val="yellow"/>
              </w:rPr>
            </w:pPr>
            <w:r>
              <w:rPr>
                <w:rFonts w:cs="Calibri"/>
                <w:sz w:val="18"/>
              </w:rPr>
              <w:t>assetto RIDE CONTROL AMG con asse a doppi bracci trasversali in alluminio, anti-squat e controllo anti-dive, molle elicoidali in struttura leggera, barra stabilizzatrice e sospensioni attive</w:t>
            </w:r>
          </w:p>
        </w:tc>
      </w:tr>
      <w:tr w:rsidR="007F30A2" w:rsidRPr="00B640E2" w14:paraId="5B6699F1" w14:textId="77777777" w:rsidTr="00BC1B73">
        <w:trPr>
          <w:trHeight w:val="255"/>
        </w:trPr>
        <w:tc>
          <w:tcPr>
            <w:tcW w:w="2772" w:type="dxa"/>
            <w:vAlign w:val="center"/>
          </w:tcPr>
          <w:p w14:paraId="3BBE618E" w14:textId="77777777" w:rsidR="007F30A2" w:rsidRPr="00B640E2" w:rsidRDefault="007F30A2" w:rsidP="00F978D7">
            <w:pPr>
              <w:rPr>
                <w:sz w:val="18"/>
                <w:szCs w:val="18"/>
              </w:rPr>
            </w:pPr>
            <w:r>
              <w:rPr>
                <w:sz w:val="18"/>
              </w:rPr>
              <w:t>Impianto frenante</w:t>
            </w:r>
          </w:p>
        </w:tc>
        <w:tc>
          <w:tcPr>
            <w:tcW w:w="6409" w:type="dxa"/>
            <w:gridSpan w:val="3"/>
            <w:vAlign w:val="center"/>
          </w:tcPr>
          <w:p w14:paraId="11B15716" w14:textId="75DB5F9C" w:rsidR="007F30A2" w:rsidRPr="00472BA4" w:rsidRDefault="007F30A2" w:rsidP="00F978D7">
            <w:pPr>
              <w:spacing w:line="240" w:lineRule="auto"/>
              <w:rPr>
                <w:rFonts w:cs="Calibri"/>
                <w:sz w:val="18"/>
                <w:szCs w:val="18"/>
              </w:rPr>
            </w:pPr>
            <w:r>
              <w:rPr>
                <w:rFonts w:cs="Calibri"/>
                <w:sz w:val="18"/>
              </w:rPr>
              <w:t>impianto frenante a doppio circuito idraulico; dischi dei freni anteriori da 370 mm, autoventilanti e forati, pinze fisse in alluminio a 6 pistoncini; dischi dei freni posteriori da 320 mm, autoventilanti e forati, pinze a pugno in alluminio a 1 pistoncino; freno di stazionamento elettrico, ABS, Brake Assist, ESP® regolabile su tre livelli</w:t>
            </w:r>
          </w:p>
        </w:tc>
      </w:tr>
      <w:tr w:rsidR="007F30A2" w:rsidRPr="00B640E2" w14:paraId="21ADCE87" w14:textId="77777777" w:rsidTr="00BC1B73">
        <w:trPr>
          <w:trHeight w:val="255"/>
        </w:trPr>
        <w:tc>
          <w:tcPr>
            <w:tcW w:w="2772" w:type="dxa"/>
            <w:vAlign w:val="center"/>
          </w:tcPr>
          <w:p w14:paraId="0A2CA02D" w14:textId="77777777" w:rsidR="007F30A2" w:rsidRPr="00B640E2" w:rsidRDefault="007F30A2" w:rsidP="00F978D7">
            <w:pPr>
              <w:rPr>
                <w:sz w:val="18"/>
                <w:szCs w:val="18"/>
              </w:rPr>
            </w:pPr>
            <w:r>
              <w:rPr>
                <w:sz w:val="18"/>
              </w:rPr>
              <w:t>Sterzo</w:t>
            </w:r>
          </w:p>
        </w:tc>
        <w:tc>
          <w:tcPr>
            <w:tcW w:w="6409" w:type="dxa"/>
            <w:gridSpan w:val="3"/>
            <w:vAlign w:val="center"/>
          </w:tcPr>
          <w:p w14:paraId="6D0987DB" w14:textId="77777777" w:rsidR="007F30A2" w:rsidRPr="00B640E2" w:rsidRDefault="007F30A2" w:rsidP="00F978D7">
            <w:pPr>
              <w:spacing w:line="240" w:lineRule="auto"/>
              <w:rPr>
                <w:rFonts w:cs="Calibri"/>
                <w:sz w:val="18"/>
                <w:szCs w:val="18"/>
                <w:highlight w:val="yellow"/>
              </w:rPr>
            </w:pPr>
            <w:r>
              <w:rPr>
                <w:rFonts w:cs="Calibri"/>
                <w:sz w:val="18"/>
              </w:rPr>
              <w:t>servosterzo parametrico elettromeccanico con cremagliera, rapporto di trasmissione variabile (12,8:1 in posizione neutra) e servoassistenza variabile</w:t>
            </w:r>
          </w:p>
        </w:tc>
      </w:tr>
      <w:tr w:rsidR="007F30A2" w:rsidRPr="00B640E2" w14:paraId="6766C6C6" w14:textId="77777777" w:rsidTr="00BC1B73">
        <w:trPr>
          <w:trHeight w:val="255"/>
        </w:trPr>
        <w:tc>
          <w:tcPr>
            <w:tcW w:w="2772" w:type="dxa"/>
            <w:vAlign w:val="center"/>
          </w:tcPr>
          <w:p w14:paraId="23D8CF29" w14:textId="77777777" w:rsidR="007F30A2" w:rsidRPr="00B640E2" w:rsidRDefault="007F30A2" w:rsidP="00F978D7">
            <w:pPr>
              <w:rPr>
                <w:sz w:val="18"/>
                <w:szCs w:val="18"/>
              </w:rPr>
            </w:pPr>
            <w:r>
              <w:rPr>
                <w:sz w:val="18"/>
              </w:rPr>
              <w:t>Cerchi</w:t>
            </w:r>
          </w:p>
        </w:tc>
        <w:tc>
          <w:tcPr>
            <w:tcW w:w="6409" w:type="dxa"/>
            <w:gridSpan w:val="3"/>
            <w:vAlign w:val="center"/>
          </w:tcPr>
          <w:p w14:paraId="4F9021A0" w14:textId="78E81642" w:rsidR="007F30A2" w:rsidRPr="009D12AF" w:rsidRDefault="007F30A2" w:rsidP="00F978D7">
            <w:pPr>
              <w:rPr>
                <w:rFonts w:cs="Calibri"/>
                <w:color w:val="000000"/>
                <w:sz w:val="18"/>
                <w:szCs w:val="18"/>
              </w:rPr>
            </w:pPr>
            <w:r>
              <w:rPr>
                <w:rFonts w:cs="Calibri"/>
                <w:color w:val="000000"/>
                <w:sz w:val="18"/>
              </w:rPr>
              <w:t>ant.: 8,0 J x 18; post.: 8,0 J x 18</w:t>
            </w:r>
          </w:p>
        </w:tc>
      </w:tr>
      <w:tr w:rsidR="007F30A2" w:rsidRPr="00B640E2" w14:paraId="3D7AACEC" w14:textId="77777777" w:rsidTr="00BC1B73">
        <w:trPr>
          <w:trHeight w:val="255"/>
        </w:trPr>
        <w:tc>
          <w:tcPr>
            <w:tcW w:w="2772" w:type="dxa"/>
            <w:vAlign w:val="center"/>
          </w:tcPr>
          <w:p w14:paraId="6CE476FD" w14:textId="77777777" w:rsidR="007F30A2" w:rsidRPr="00B640E2" w:rsidRDefault="007F30A2" w:rsidP="00F978D7">
            <w:pPr>
              <w:rPr>
                <w:sz w:val="18"/>
                <w:szCs w:val="18"/>
              </w:rPr>
            </w:pPr>
            <w:r>
              <w:rPr>
                <w:sz w:val="18"/>
              </w:rPr>
              <w:t>Pneumatici</w:t>
            </w:r>
          </w:p>
        </w:tc>
        <w:tc>
          <w:tcPr>
            <w:tcW w:w="6409" w:type="dxa"/>
            <w:gridSpan w:val="3"/>
            <w:vAlign w:val="center"/>
          </w:tcPr>
          <w:p w14:paraId="13B5B8AE" w14:textId="3526278F" w:rsidR="007F30A2" w:rsidRPr="009D12AF" w:rsidRDefault="007F30A2" w:rsidP="00F978D7">
            <w:pPr>
              <w:rPr>
                <w:rFonts w:cs="Calibri"/>
                <w:color w:val="000000"/>
                <w:sz w:val="18"/>
                <w:szCs w:val="18"/>
              </w:rPr>
            </w:pPr>
            <w:r>
              <w:rPr>
                <w:rFonts w:cs="Calibri"/>
                <w:color w:val="000000"/>
                <w:sz w:val="18"/>
              </w:rPr>
              <w:t>ant.: 245/45 ZR 18; post.: 245/45 ZR 18</w:t>
            </w:r>
          </w:p>
        </w:tc>
      </w:tr>
      <w:tr w:rsidR="007F30A2" w:rsidRPr="00B640E2" w14:paraId="4FD5AC49" w14:textId="77777777" w:rsidTr="00BC1B73">
        <w:trPr>
          <w:trHeight w:val="255"/>
        </w:trPr>
        <w:tc>
          <w:tcPr>
            <w:tcW w:w="9181" w:type="dxa"/>
            <w:gridSpan w:val="4"/>
            <w:vAlign w:val="center"/>
          </w:tcPr>
          <w:p w14:paraId="2648BF0A" w14:textId="77777777" w:rsidR="007F30A2" w:rsidRPr="00B640E2" w:rsidRDefault="007F30A2" w:rsidP="00F978D7">
            <w:pPr>
              <w:keepNext/>
              <w:spacing w:line="240" w:lineRule="auto"/>
              <w:outlineLvl w:val="1"/>
              <w:rPr>
                <w:rFonts w:ascii="MB Corpo S Text Office" w:eastAsiaTheme="majorEastAsia" w:hAnsi="MB Corpo S Text Office" w:cstheme="majorBidi"/>
                <w:color w:val="000000"/>
                <w:sz w:val="18"/>
                <w:szCs w:val="18"/>
              </w:rPr>
            </w:pPr>
            <w:r>
              <w:rPr>
                <w:rFonts w:ascii="MB Corpo S Text Office" w:eastAsiaTheme="majorEastAsia" w:hAnsi="MB Corpo S Text Office" w:cstheme="majorBidi"/>
                <w:color w:val="000000"/>
                <w:sz w:val="18"/>
              </w:rPr>
              <w:t>Dimensioni e pesi</w:t>
            </w:r>
          </w:p>
        </w:tc>
      </w:tr>
      <w:tr w:rsidR="007F30A2" w:rsidRPr="00B640E2" w14:paraId="589224C7" w14:textId="77777777" w:rsidTr="00BC1B73">
        <w:trPr>
          <w:trHeight w:val="255"/>
        </w:trPr>
        <w:tc>
          <w:tcPr>
            <w:tcW w:w="2772" w:type="dxa"/>
            <w:vAlign w:val="center"/>
          </w:tcPr>
          <w:p w14:paraId="533F5B90" w14:textId="77777777" w:rsidR="007F30A2" w:rsidRPr="00B640E2" w:rsidRDefault="007F30A2" w:rsidP="00F978D7">
            <w:pPr>
              <w:rPr>
                <w:sz w:val="18"/>
                <w:szCs w:val="18"/>
              </w:rPr>
            </w:pPr>
            <w:r>
              <w:rPr>
                <w:sz w:val="18"/>
              </w:rPr>
              <w:t>Passo</w:t>
            </w:r>
          </w:p>
        </w:tc>
        <w:tc>
          <w:tcPr>
            <w:tcW w:w="1481" w:type="dxa"/>
            <w:vAlign w:val="center"/>
          </w:tcPr>
          <w:p w14:paraId="40A8847F" w14:textId="77777777" w:rsidR="007F30A2" w:rsidRPr="00B640E2" w:rsidRDefault="007F30A2" w:rsidP="00F978D7">
            <w:pPr>
              <w:rPr>
                <w:rFonts w:cs="Calibri"/>
                <w:color w:val="000000"/>
                <w:sz w:val="18"/>
                <w:szCs w:val="18"/>
              </w:rPr>
            </w:pPr>
            <w:r>
              <w:rPr>
                <w:rFonts w:cs="Calibri"/>
                <w:color w:val="000000"/>
                <w:sz w:val="18"/>
              </w:rPr>
              <w:t>mm</w:t>
            </w:r>
          </w:p>
        </w:tc>
        <w:tc>
          <w:tcPr>
            <w:tcW w:w="4928" w:type="dxa"/>
            <w:gridSpan w:val="2"/>
            <w:vAlign w:val="center"/>
          </w:tcPr>
          <w:p w14:paraId="1BEFC62B" w14:textId="0D42AC51" w:rsidR="007F30A2" w:rsidRPr="00B640E2" w:rsidRDefault="007F30A2" w:rsidP="00F978D7">
            <w:pPr>
              <w:rPr>
                <w:rFonts w:cs="Calibri"/>
                <w:sz w:val="18"/>
                <w:szCs w:val="18"/>
                <w:highlight w:val="yellow"/>
              </w:rPr>
            </w:pPr>
            <w:r>
              <w:rPr>
                <w:rFonts w:cs="Calibri"/>
                <w:sz w:val="18"/>
              </w:rPr>
              <w:t>2.865</w:t>
            </w:r>
          </w:p>
        </w:tc>
      </w:tr>
      <w:tr w:rsidR="007F30A2" w:rsidRPr="00B640E2" w14:paraId="192E6010" w14:textId="77777777" w:rsidTr="00BC1B73">
        <w:trPr>
          <w:trHeight w:val="255"/>
        </w:trPr>
        <w:tc>
          <w:tcPr>
            <w:tcW w:w="2772" w:type="dxa"/>
            <w:vAlign w:val="center"/>
          </w:tcPr>
          <w:p w14:paraId="7999D93B" w14:textId="77777777" w:rsidR="007F30A2" w:rsidRPr="00B640E2" w:rsidRDefault="007F30A2" w:rsidP="00F978D7">
            <w:pPr>
              <w:rPr>
                <w:sz w:val="18"/>
                <w:szCs w:val="18"/>
              </w:rPr>
            </w:pPr>
            <w:r>
              <w:rPr>
                <w:sz w:val="18"/>
              </w:rPr>
              <w:t>Carreggiata ant./post.</w:t>
            </w:r>
          </w:p>
        </w:tc>
        <w:tc>
          <w:tcPr>
            <w:tcW w:w="1481" w:type="dxa"/>
            <w:vAlign w:val="center"/>
          </w:tcPr>
          <w:p w14:paraId="1E2F9EB4" w14:textId="77777777" w:rsidR="007F30A2" w:rsidRPr="00CF76AD" w:rsidRDefault="007F30A2" w:rsidP="00F978D7">
            <w:pPr>
              <w:rPr>
                <w:rFonts w:cs="Calibri"/>
                <w:color w:val="000000"/>
                <w:sz w:val="18"/>
                <w:szCs w:val="18"/>
              </w:rPr>
            </w:pPr>
            <w:r>
              <w:rPr>
                <w:rFonts w:cs="Calibri"/>
                <w:color w:val="000000"/>
                <w:sz w:val="18"/>
              </w:rPr>
              <w:t>mm</w:t>
            </w:r>
          </w:p>
        </w:tc>
        <w:tc>
          <w:tcPr>
            <w:tcW w:w="4928" w:type="dxa"/>
            <w:gridSpan w:val="2"/>
            <w:vAlign w:val="center"/>
          </w:tcPr>
          <w:p w14:paraId="23E81305" w14:textId="520A2096" w:rsidR="007F30A2" w:rsidRPr="00CF76AD" w:rsidRDefault="00CF76AD" w:rsidP="00F978D7">
            <w:pPr>
              <w:rPr>
                <w:rFonts w:cs="Calibri"/>
                <w:sz w:val="18"/>
                <w:szCs w:val="18"/>
              </w:rPr>
            </w:pPr>
            <w:r>
              <w:rPr>
                <w:rFonts w:cs="Calibri"/>
                <w:sz w:val="18"/>
              </w:rPr>
              <w:t>1.591/1.602</w:t>
            </w:r>
          </w:p>
        </w:tc>
      </w:tr>
      <w:tr w:rsidR="007F30A2" w:rsidRPr="00B640E2" w14:paraId="4AC0FA57" w14:textId="77777777" w:rsidTr="00BC1B73">
        <w:trPr>
          <w:trHeight w:val="255"/>
        </w:trPr>
        <w:tc>
          <w:tcPr>
            <w:tcW w:w="2772" w:type="dxa"/>
            <w:vAlign w:val="center"/>
          </w:tcPr>
          <w:p w14:paraId="232816F6" w14:textId="42E19748" w:rsidR="007F30A2" w:rsidRPr="00B640E2" w:rsidRDefault="007F30A2" w:rsidP="00F978D7">
            <w:pPr>
              <w:rPr>
                <w:sz w:val="18"/>
                <w:szCs w:val="18"/>
              </w:rPr>
            </w:pPr>
            <w:r>
              <w:rPr>
                <w:sz w:val="18"/>
              </w:rPr>
              <w:t>Lungh./largh./alt.</w:t>
            </w:r>
          </w:p>
        </w:tc>
        <w:tc>
          <w:tcPr>
            <w:tcW w:w="1481" w:type="dxa"/>
            <w:vAlign w:val="center"/>
          </w:tcPr>
          <w:p w14:paraId="5405AA57" w14:textId="77777777" w:rsidR="007F30A2" w:rsidRPr="00B640E2" w:rsidRDefault="007F30A2" w:rsidP="00F978D7">
            <w:pPr>
              <w:rPr>
                <w:rFonts w:cs="Calibri"/>
                <w:color w:val="000000"/>
                <w:sz w:val="18"/>
                <w:szCs w:val="18"/>
              </w:rPr>
            </w:pPr>
            <w:r>
              <w:rPr>
                <w:rFonts w:cs="Calibri"/>
                <w:color w:val="000000"/>
                <w:sz w:val="18"/>
              </w:rPr>
              <w:t>mm</w:t>
            </w:r>
          </w:p>
        </w:tc>
        <w:tc>
          <w:tcPr>
            <w:tcW w:w="4928" w:type="dxa"/>
            <w:gridSpan w:val="2"/>
            <w:vAlign w:val="center"/>
          </w:tcPr>
          <w:p w14:paraId="7864B6AD" w14:textId="2CA18824" w:rsidR="007F30A2" w:rsidRPr="00860D3C" w:rsidRDefault="007F30A2" w:rsidP="00F978D7">
            <w:pPr>
              <w:rPr>
                <w:rFonts w:cs="Calibri"/>
                <w:sz w:val="18"/>
                <w:szCs w:val="18"/>
              </w:rPr>
            </w:pPr>
            <w:r>
              <w:rPr>
                <w:rFonts w:cs="Calibri"/>
                <w:sz w:val="18"/>
              </w:rPr>
              <w:t>4.791/1.824/1.450</w:t>
            </w:r>
          </w:p>
        </w:tc>
      </w:tr>
      <w:tr w:rsidR="007F30A2" w:rsidRPr="00B640E2" w14:paraId="2D64F41A" w14:textId="77777777" w:rsidTr="00BC1B73">
        <w:trPr>
          <w:trHeight w:val="255"/>
        </w:trPr>
        <w:tc>
          <w:tcPr>
            <w:tcW w:w="2772" w:type="dxa"/>
            <w:vAlign w:val="center"/>
          </w:tcPr>
          <w:p w14:paraId="6850C03B" w14:textId="77777777" w:rsidR="007F30A2" w:rsidRPr="00B640E2" w:rsidRDefault="007F30A2" w:rsidP="00F978D7">
            <w:pPr>
              <w:rPr>
                <w:sz w:val="18"/>
                <w:szCs w:val="18"/>
              </w:rPr>
            </w:pPr>
            <w:r>
              <w:rPr>
                <w:sz w:val="18"/>
              </w:rPr>
              <w:t>Diametro di volta</w:t>
            </w:r>
          </w:p>
        </w:tc>
        <w:tc>
          <w:tcPr>
            <w:tcW w:w="1481" w:type="dxa"/>
            <w:vAlign w:val="center"/>
          </w:tcPr>
          <w:p w14:paraId="7CEB9576" w14:textId="77777777" w:rsidR="007F30A2" w:rsidRPr="00B640E2" w:rsidRDefault="007F30A2" w:rsidP="00F978D7">
            <w:pPr>
              <w:rPr>
                <w:rFonts w:cs="Calibri"/>
                <w:color w:val="000000"/>
                <w:sz w:val="18"/>
                <w:szCs w:val="18"/>
              </w:rPr>
            </w:pPr>
            <w:r>
              <w:rPr>
                <w:rFonts w:cs="Calibri"/>
                <w:color w:val="000000"/>
                <w:sz w:val="18"/>
              </w:rPr>
              <w:t>m</w:t>
            </w:r>
          </w:p>
        </w:tc>
        <w:tc>
          <w:tcPr>
            <w:tcW w:w="4928" w:type="dxa"/>
            <w:gridSpan w:val="2"/>
            <w:vAlign w:val="center"/>
          </w:tcPr>
          <w:p w14:paraId="74D1BDA2" w14:textId="3F99675A" w:rsidR="007F30A2" w:rsidRPr="00860D3C" w:rsidRDefault="00CF76AD" w:rsidP="00F978D7">
            <w:pPr>
              <w:rPr>
                <w:rFonts w:cs="Calibri"/>
                <w:sz w:val="18"/>
                <w:szCs w:val="18"/>
              </w:rPr>
            </w:pPr>
            <w:r>
              <w:rPr>
                <w:rFonts w:cs="Calibri"/>
                <w:sz w:val="18"/>
              </w:rPr>
              <w:t>11,98</w:t>
            </w:r>
          </w:p>
        </w:tc>
      </w:tr>
      <w:tr w:rsidR="007F30A2" w:rsidRPr="00B640E2" w14:paraId="0E4BAA42" w14:textId="77777777" w:rsidTr="00BC1B73">
        <w:trPr>
          <w:trHeight w:val="255"/>
        </w:trPr>
        <w:tc>
          <w:tcPr>
            <w:tcW w:w="2772" w:type="dxa"/>
            <w:vAlign w:val="center"/>
          </w:tcPr>
          <w:p w14:paraId="14F553DA" w14:textId="77777777" w:rsidR="007F30A2" w:rsidRPr="00B640E2" w:rsidRDefault="007F30A2" w:rsidP="00F978D7">
            <w:pPr>
              <w:rPr>
                <w:sz w:val="18"/>
                <w:szCs w:val="18"/>
              </w:rPr>
            </w:pPr>
            <w:r>
              <w:rPr>
                <w:sz w:val="18"/>
              </w:rPr>
              <w:t xml:space="preserve">Volume bagagliaio </w:t>
            </w:r>
          </w:p>
        </w:tc>
        <w:tc>
          <w:tcPr>
            <w:tcW w:w="1481" w:type="dxa"/>
            <w:vAlign w:val="center"/>
          </w:tcPr>
          <w:p w14:paraId="229E93D6" w14:textId="77777777" w:rsidR="007F30A2" w:rsidRPr="00B640E2" w:rsidRDefault="007F30A2" w:rsidP="00F978D7">
            <w:pPr>
              <w:rPr>
                <w:rFonts w:cs="Calibri"/>
                <w:color w:val="000000"/>
                <w:sz w:val="18"/>
                <w:szCs w:val="18"/>
              </w:rPr>
            </w:pPr>
            <w:r>
              <w:rPr>
                <w:rFonts w:cs="Calibri"/>
                <w:color w:val="000000"/>
                <w:sz w:val="18"/>
              </w:rPr>
              <w:t>l</w:t>
            </w:r>
          </w:p>
        </w:tc>
        <w:tc>
          <w:tcPr>
            <w:tcW w:w="4928" w:type="dxa"/>
            <w:gridSpan w:val="2"/>
            <w:vAlign w:val="center"/>
          </w:tcPr>
          <w:p w14:paraId="389A30B7" w14:textId="6AA8678A" w:rsidR="007F30A2" w:rsidRPr="00860D3C" w:rsidRDefault="001B309C" w:rsidP="00F978D7">
            <w:pPr>
              <w:rPr>
                <w:rFonts w:cs="Calibri"/>
                <w:sz w:val="18"/>
                <w:szCs w:val="18"/>
              </w:rPr>
            </w:pPr>
            <w:r>
              <w:rPr>
                <w:rFonts w:cs="Calibri"/>
                <w:sz w:val="18"/>
              </w:rPr>
              <w:t>455</w:t>
            </w:r>
          </w:p>
        </w:tc>
      </w:tr>
      <w:tr w:rsidR="007F30A2" w:rsidRPr="00B640E2" w14:paraId="3A97B33C" w14:textId="77777777" w:rsidTr="00BC1B73">
        <w:trPr>
          <w:trHeight w:val="255"/>
        </w:trPr>
        <w:tc>
          <w:tcPr>
            <w:tcW w:w="2772" w:type="dxa"/>
            <w:vAlign w:val="center"/>
          </w:tcPr>
          <w:p w14:paraId="07CF6E49" w14:textId="77777777" w:rsidR="007F30A2" w:rsidRPr="00B640E2" w:rsidRDefault="007F30A2" w:rsidP="00F978D7">
            <w:pPr>
              <w:rPr>
                <w:sz w:val="18"/>
                <w:szCs w:val="18"/>
              </w:rPr>
            </w:pPr>
            <w:r>
              <w:rPr>
                <w:sz w:val="18"/>
              </w:rPr>
              <w:t>Peso in ordine di marcia secondo CE</w:t>
            </w:r>
          </w:p>
        </w:tc>
        <w:tc>
          <w:tcPr>
            <w:tcW w:w="1481" w:type="dxa"/>
            <w:vAlign w:val="center"/>
          </w:tcPr>
          <w:p w14:paraId="3BC6A4DC" w14:textId="77777777" w:rsidR="007F30A2" w:rsidRPr="00B640E2" w:rsidRDefault="007F30A2" w:rsidP="00F978D7">
            <w:pPr>
              <w:rPr>
                <w:rFonts w:cs="Calibri"/>
                <w:color w:val="000000"/>
                <w:sz w:val="18"/>
                <w:szCs w:val="18"/>
              </w:rPr>
            </w:pPr>
            <w:r>
              <w:rPr>
                <w:rFonts w:cs="Calibri"/>
                <w:color w:val="000000"/>
                <w:sz w:val="18"/>
              </w:rPr>
              <w:t>kg</w:t>
            </w:r>
          </w:p>
        </w:tc>
        <w:tc>
          <w:tcPr>
            <w:tcW w:w="4928" w:type="dxa"/>
            <w:gridSpan w:val="2"/>
            <w:shd w:val="clear" w:color="auto" w:fill="auto"/>
            <w:vAlign w:val="center"/>
          </w:tcPr>
          <w:p w14:paraId="4EAF6A8E" w14:textId="4BB88F0C" w:rsidR="007F30A2" w:rsidRPr="00860D3C" w:rsidRDefault="007F30A2" w:rsidP="00F978D7">
            <w:pPr>
              <w:rPr>
                <w:rFonts w:cs="Calibri"/>
                <w:sz w:val="18"/>
                <w:szCs w:val="18"/>
              </w:rPr>
            </w:pPr>
            <w:r>
              <w:rPr>
                <w:rFonts w:cs="Calibri"/>
                <w:sz w:val="18"/>
              </w:rPr>
              <w:t>1.765</w:t>
            </w:r>
          </w:p>
        </w:tc>
      </w:tr>
      <w:tr w:rsidR="007F30A2" w:rsidRPr="00B640E2" w14:paraId="4B93188B" w14:textId="77777777" w:rsidTr="00BC1B73">
        <w:trPr>
          <w:trHeight w:val="255"/>
        </w:trPr>
        <w:tc>
          <w:tcPr>
            <w:tcW w:w="2772" w:type="dxa"/>
            <w:vAlign w:val="center"/>
          </w:tcPr>
          <w:p w14:paraId="68C3E2FB" w14:textId="77777777" w:rsidR="007F30A2" w:rsidRPr="00B640E2" w:rsidRDefault="007F30A2" w:rsidP="00F978D7">
            <w:pPr>
              <w:rPr>
                <w:sz w:val="18"/>
                <w:szCs w:val="18"/>
              </w:rPr>
            </w:pPr>
            <w:r>
              <w:rPr>
                <w:sz w:val="18"/>
              </w:rPr>
              <w:t>Carico utile</w:t>
            </w:r>
          </w:p>
        </w:tc>
        <w:tc>
          <w:tcPr>
            <w:tcW w:w="1481" w:type="dxa"/>
            <w:vAlign w:val="center"/>
          </w:tcPr>
          <w:p w14:paraId="3DE79D63" w14:textId="77777777" w:rsidR="007F30A2" w:rsidRPr="00B640E2" w:rsidRDefault="007F30A2" w:rsidP="00F978D7">
            <w:pPr>
              <w:rPr>
                <w:rFonts w:cs="Calibri"/>
                <w:color w:val="000000"/>
                <w:sz w:val="18"/>
                <w:szCs w:val="18"/>
              </w:rPr>
            </w:pPr>
            <w:r>
              <w:rPr>
                <w:rFonts w:cs="Calibri"/>
                <w:color w:val="000000"/>
                <w:sz w:val="18"/>
              </w:rPr>
              <w:t>kg</w:t>
            </w:r>
          </w:p>
        </w:tc>
        <w:tc>
          <w:tcPr>
            <w:tcW w:w="4928" w:type="dxa"/>
            <w:gridSpan w:val="2"/>
            <w:shd w:val="clear" w:color="auto" w:fill="auto"/>
            <w:vAlign w:val="center"/>
          </w:tcPr>
          <w:p w14:paraId="798DAF82" w14:textId="5058CA89" w:rsidR="007F30A2" w:rsidRPr="00860D3C" w:rsidRDefault="00CF76AD" w:rsidP="00F978D7">
            <w:pPr>
              <w:rPr>
                <w:rFonts w:cs="Calibri"/>
                <w:sz w:val="18"/>
                <w:szCs w:val="18"/>
              </w:rPr>
            </w:pPr>
            <w:r>
              <w:rPr>
                <w:rFonts w:cs="Calibri"/>
                <w:sz w:val="18"/>
              </w:rPr>
              <w:t>515</w:t>
            </w:r>
          </w:p>
        </w:tc>
      </w:tr>
      <w:tr w:rsidR="007F30A2" w:rsidRPr="00B640E2" w14:paraId="585B8BB9" w14:textId="77777777" w:rsidTr="00BC1B73">
        <w:trPr>
          <w:trHeight w:val="255"/>
        </w:trPr>
        <w:tc>
          <w:tcPr>
            <w:tcW w:w="2772" w:type="dxa"/>
            <w:vAlign w:val="center"/>
          </w:tcPr>
          <w:p w14:paraId="65217252" w14:textId="77777777" w:rsidR="007F30A2" w:rsidRPr="00B640E2" w:rsidRDefault="007F30A2" w:rsidP="00F978D7">
            <w:pPr>
              <w:rPr>
                <w:sz w:val="18"/>
                <w:szCs w:val="18"/>
              </w:rPr>
            </w:pPr>
            <w:r>
              <w:rPr>
                <w:sz w:val="18"/>
              </w:rPr>
              <w:t>Serbatoio/di cui riserva</w:t>
            </w:r>
          </w:p>
        </w:tc>
        <w:tc>
          <w:tcPr>
            <w:tcW w:w="1481" w:type="dxa"/>
            <w:vAlign w:val="center"/>
          </w:tcPr>
          <w:p w14:paraId="4F2BAE39" w14:textId="77777777" w:rsidR="007F30A2" w:rsidRPr="00B640E2" w:rsidRDefault="007F30A2" w:rsidP="00F978D7">
            <w:pPr>
              <w:rPr>
                <w:rFonts w:cs="Calibri"/>
                <w:color w:val="000000"/>
                <w:sz w:val="18"/>
                <w:szCs w:val="18"/>
              </w:rPr>
            </w:pPr>
            <w:r>
              <w:rPr>
                <w:rFonts w:cs="Calibri"/>
                <w:color w:val="000000"/>
                <w:sz w:val="18"/>
              </w:rPr>
              <w:t>l</w:t>
            </w:r>
          </w:p>
        </w:tc>
        <w:tc>
          <w:tcPr>
            <w:tcW w:w="4928" w:type="dxa"/>
            <w:gridSpan w:val="2"/>
            <w:shd w:val="clear" w:color="auto" w:fill="auto"/>
            <w:vAlign w:val="center"/>
          </w:tcPr>
          <w:p w14:paraId="59C792E7" w14:textId="578467A3" w:rsidR="007F30A2" w:rsidRPr="00860D3C" w:rsidRDefault="00CF76AD" w:rsidP="00F978D7">
            <w:pPr>
              <w:rPr>
                <w:rFonts w:cs="Calibri"/>
                <w:sz w:val="18"/>
                <w:szCs w:val="18"/>
              </w:rPr>
            </w:pPr>
            <w:r>
              <w:rPr>
                <w:rFonts w:cs="Calibri"/>
                <w:sz w:val="18"/>
              </w:rPr>
              <w:t>50/7</w:t>
            </w:r>
          </w:p>
        </w:tc>
      </w:tr>
    </w:tbl>
    <w:p w14:paraId="6A92EAD9" w14:textId="77777777" w:rsidR="0065503E" w:rsidRDefault="0065503E">
      <w:r>
        <w:br w:type="page"/>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2"/>
        <w:gridCol w:w="1481"/>
        <w:gridCol w:w="4928"/>
      </w:tblGrid>
      <w:tr w:rsidR="007F30A2" w:rsidRPr="00B640E2" w14:paraId="28CCABA7" w14:textId="77777777" w:rsidTr="00BC1B73">
        <w:trPr>
          <w:trHeight w:val="255"/>
        </w:trPr>
        <w:tc>
          <w:tcPr>
            <w:tcW w:w="9181" w:type="dxa"/>
            <w:gridSpan w:val="3"/>
            <w:vAlign w:val="center"/>
          </w:tcPr>
          <w:p w14:paraId="4B0C0FF3" w14:textId="08276679" w:rsidR="007F30A2" w:rsidRPr="00A02483" w:rsidRDefault="0065503E" w:rsidP="00F978D7">
            <w:pPr>
              <w:keepNext/>
              <w:spacing w:line="240" w:lineRule="auto"/>
              <w:outlineLvl w:val="1"/>
              <w:rPr>
                <w:rFonts w:ascii="MB Corpo S Text Office" w:eastAsiaTheme="majorEastAsia" w:hAnsi="MB Corpo S Text Office" w:cstheme="majorBidi"/>
                <w:color w:val="000000"/>
                <w:sz w:val="18"/>
                <w:szCs w:val="18"/>
              </w:rPr>
            </w:pPr>
            <w:r>
              <w:lastRenderedPageBreak/>
              <w:br w:type="page"/>
            </w:r>
            <w:r w:rsidR="007F30A2">
              <w:rPr>
                <w:rFonts w:ascii="MB Corpo S Text Office" w:eastAsiaTheme="majorEastAsia" w:hAnsi="MB Corpo S Text Office" w:cstheme="majorBidi"/>
                <w:color w:val="000000"/>
                <w:sz w:val="18"/>
              </w:rPr>
              <w:t>Prestazioni di marcia, consumi, emissioni</w:t>
            </w:r>
          </w:p>
        </w:tc>
      </w:tr>
      <w:tr w:rsidR="007F30A2" w:rsidRPr="00B640E2" w14:paraId="19C228BD" w14:textId="77777777" w:rsidTr="00BC1B73">
        <w:trPr>
          <w:trHeight w:val="255"/>
        </w:trPr>
        <w:tc>
          <w:tcPr>
            <w:tcW w:w="2772" w:type="dxa"/>
            <w:vAlign w:val="center"/>
          </w:tcPr>
          <w:p w14:paraId="4EE1FF5B" w14:textId="77777777" w:rsidR="007F30A2" w:rsidRPr="00B640E2" w:rsidRDefault="007F30A2" w:rsidP="00F978D7">
            <w:pPr>
              <w:rPr>
                <w:rFonts w:cs="Calibri"/>
                <w:color w:val="000000"/>
                <w:sz w:val="18"/>
                <w:szCs w:val="18"/>
              </w:rPr>
            </w:pPr>
            <w:r>
              <w:rPr>
                <w:sz w:val="18"/>
              </w:rPr>
              <w:t>Accelerazione 0-100 km/h</w:t>
            </w:r>
          </w:p>
        </w:tc>
        <w:tc>
          <w:tcPr>
            <w:tcW w:w="1481" w:type="dxa"/>
            <w:vAlign w:val="center"/>
          </w:tcPr>
          <w:p w14:paraId="4F0E3028" w14:textId="77777777" w:rsidR="007F30A2" w:rsidRPr="00B640E2" w:rsidRDefault="007F30A2" w:rsidP="00F978D7">
            <w:pPr>
              <w:rPr>
                <w:rFonts w:cs="Calibri"/>
                <w:color w:val="000000"/>
                <w:sz w:val="18"/>
                <w:szCs w:val="18"/>
              </w:rPr>
            </w:pPr>
            <w:r>
              <w:rPr>
                <w:rFonts w:cs="Calibri"/>
                <w:color w:val="000000"/>
                <w:sz w:val="18"/>
              </w:rPr>
              <w:t>s</w:t>
            </w:r>
          </w:p>
        </w:tc>
        <w:tc>
          <w:tcPr>
            <w:tcW w:w="4928" w:type="dxa"/>
            <w:vAlign w:val="center"/>
          </w:tcPr>
          <w:p w14:paraId="6E5A5029" w14:textId="13C87BC8" w:rsidR="007F30A2" w:rsidRPr="00860D3C" w:rsidRDefault="00A4047D" w:rsidP="00F978D7">
            <w:pPr>
              <w:rPr>
                <w:rFonts w:cs="Calibri"/>
                <w:sz w:val="18"/>
                <w:szCs w:val="18"/>
              </w:rPr>
            </w:pPr>
            <w:r>
              <w:rPr>
                <w:rFonts w:cs="Calibri"/>
                <w:sz w:val="18"/>
              </w:rPr>
              <w:t>4,6</w:t>
            </w:r>
          </w:p>
        </w:tc>
      </w:tr>
      <w:tr w:rsidR="007F30A2" w:rsidRPr="00B640E2" w14:paraId="13CC87B5" w14:textId="77777777" w:rsidTr="00BC1B73">
        <w:trPr>
          <w:trHeight w:val="255"/>
        </w:trPr>
        <w:tc>
          <w:tcPr>
            <w:tcW w:w="2772" w:type="dxa"/>
            <w:vAlign w:val="center"/>
          </w:tcPr>
          <w:p w14:paraId="48A1873E" w14:textId="77777777" w:rsidR="007F30A2" w:rsidRPr="00B640E2" w:rsidRDefault="007F30A2" w:rsidP="00F978D7">
            <w:pPr>
              <w:rPr>
                <w:sz w:val="18"/>
                <w:szCs w:val="18"/>
              </w:rPr>
            </w:pPr>
            <w:r>
              <w:rPr>
                <w:sz w:val="18"/>
              </w:rPr>
              <w:t>Velocità max</w:t>
            </w:r>
          </w:p>
        </w:tc>
        <w:tc>
          <w:tcPr>
            <w:tcW w:w="1481" w:type="dxa"/>
            <w:vAlign w:val="center"/>
          </w:tcPr>
          <w:p w14:paraId="77CE3248" w14:textId="77777777" w:rsidR="007F30A2" w:rsidRPr="00B640E2" w:rsidRDefault="007F30A2" w:rsidP="00F978D7">
            <w:pPr>
              <w:rPr>
                <w:sz w:val="18"/>
                <w:szCs w:val="18"/>
              </w:rPr>
            </w:pPr>
            <w:r>
              <w:rPr>
                <w:sz w:val="18"/>
              </w:rPr>
              <w:t>km/h</w:t>
            </w:r>
          </w:p>
        </w:tc>
        <w:tc>
          <w:tcPr>
            <w:tcW w:w="4928" w:type="dxa"/>
            <w:vAlign w:val="center"/>
          </w:tcPr>
          <w:p w14:paraId="3C6BEF6A" w14:textId="14953990" w:rsidR="007F30A2" w:rsidRPr="00860D3C" w:rsidRDefault="007F30A2" w:rsidP="00F978D7">
            <w:pPr>
              <w:rPr>
                <w:sz w:val="18"/>
                <w:szCs w:val="18"/>
              </w:rPr>
            </w:pPr>
            <w:r>
              <w:rPr>
                <w:sz w:val="18"/>
              </w:rPr>
              <w:t>250 (limitata elettronicamente; 265 km/h con l'innalzamento V</w:t>
            </w:r>
            <w:r>
              <w:rPr>
                <w:sz w:val="18"/>
                <w:vertAlign w:val="subscript"/>
              </w:rPr>
              <w:t>max</w:t>
            </w:r>
            <w:r>
              <w:rPr>
                <w:sz w:val="18"/>
              </w:rPr>
              <w:t xml:space="preserve"> a richiesta)</w:t>
            </w:r>
          </w:p>
        </w:tc>
      </w:tr>
      <w:tr w:rsidR="007F30A2" w:rsidRPr="00B640E2" w14:paraId="638C55B8" w14:textId="77777777" w:rsidTr="00BC1B73">
        <w:trPr>
          <w:trHeight w:val="255"/>
        </w:trPr>
        <w:tc>
          <w:tcPr>
            <w:tcW w:w="2772" w:type="dxa"/>
            <w:vAlign w:val="center"/>
          </w:tcPr>
          <w:p w14:paraId="287EE832" w14:textId="0D41718A" w:rsidR="007F30A2" w:rsidRPr="00B640E2" w:rsidRDefault="007F30A2" w:rsidP="00F978D7">
            <w:pPr>
              <w:rPr>
                <w:sz w:val="18"/>
                <w:szCs w:val="18"/>
              </w:rPr>
            </w:pPr>
            <w:r>
              <w:rPr>
                <w:sz w:val="18"/>
              </w:rPr>
              <w:t xml:space="preserve">Consumo di carburante combinato </w:t>
            </w:r>
          </w:p>
        </w:tc>
        <w:tc>
          <w:tcPr>
            <w:tcW w:w="1481" w:type="dxa"/>
            <w:vAlign w:val="center"/>
          </w:tcPr>
          <w:p w14:paraId="279E9DE8" w14:textId="77777777" w:rsidR="007F30A2" w:rsidRPr="00B640E2" w:rsidRDefault="007F30A2" w:rsidP="00F978D7">
            <w:pPr>
              <w:rPr>
                <w:sz w:val="18"/>
                <w:szCs w:val="18"/>
              </w:rPr>
            </w:pPr>
            <w:r>
              <w:rPr>
                <w:sz w:val="18"/>
              </w:rPr>
              <w:t>l/100 km</w:t>
            </w:r>
          </w:p>
        </w:tc>
        <w:tc>
          <w:tcPr>
            <w:tcW w:w="4928" w:type="dxa"/>
            <w:vAlign w:val="center"/>
          </w:tcPr>
          <w:p w14:paraId="0B1C9BA9" w14:textId="6D1B0F23" w:rsidR="007F30A2" w:rsidRPr="00860D3C" w:rsidRDefault="007F30A2" w:rsidP="00F978D7">
            <w:pPr>
              <w:rPr>
                <w:sz w:val="18"/>
                <w:szCs w:val="18"/>
              </w:rPr>
            </w:pPr>
            <w:r>
              <w:rPr>
                <w:sz w:val="18"/>
              </w:rPr>
              <w:t>9,1-8,7</w:t>
            </w:r>
            <w:r>
              <w:rPr>
                <w:rFonts w:ascii="MB Corpo S Text Office" w:eastAsiaTheme="majorEastAsia" w:hAnsi="MB Corpo S Text Office" w:cstheme="majorBidi"/>
                <w:vertAlign w:val="superscript"/>
              </w:rPr>
              <w:t>1</w:t>
            </w:r>
          </w:p>
        </w:tc>
      </w:tr>
      <w:tr w:rsidR="007F30A2" w:rsidRPr="00B640E2" w14:paraId="62917404" w14:textId="77777777" w:rsidTr="00BC1B73">
        <w:trPr>
          <w:trHeight w:val="255"/>
        </w:trPr>
        <w:tc>
          <w:tcPr>
            <w:tcW w:w="2772" w:type="dxa"/>
            <w:vAlign w:val="center"/>
          </w:tcPr>
          <w:p w14:paraId="19C15DF2" w14:textId="22AD725B" w:rsidR="007F30A2" w:rsidRPr="00B640E2" w:rsidRDefault="007F30A2" w:rsidP="00F978D7">
            <w:pPr>
              <w:rPr>
                <w:sz w:val="18"/>
                <w:szCs w:val="18"/>
              </w:rPr>
            </w:pPr>
            <w:r>
              <w:rPr>
                <w:sz w:val="18"/>
              </w:rPr>
              <w:t>Emissioni di CO</w:t>
            </w:r>
            <w:r>
              <w:rPr>
                <w:sz w:val="18"/>
                <w:vertAlign w:val="subscript"/>
              </w:rPr>
              <w:t>2</w:t>
            </w:r>
            <w:r>
              <w:rPr>
                <w:sz w:val="18"/>
              </w:rPr>
              <w:t xml:space="preserve"> combinate </w:t>
            </w:r>
          </w:p>
        </w:tc>
        <w:tc>
          <w:tcPr>
            <w:tcW w:w="1481" w:type="dxa"/>
            <w:vAlign w:val="center"/>
          </w:tcPr>
          <w:p w14:paraId="2A3DC82F" w14:textId="77777777" w:rsidR="007F30A2" w:rsidRPr="00B640E2" w:rsidRDefault="007F30A2" w:rsidP="00F978D7">
            <w:pPr>
              <w:rPr>
                <w:sz w:val="18"/>
                <w:szCs w:val="18"/>
              </w:rPr>
            </w:pPr>
            <w:r>
              <w:rPr>
                <w:sz w:val="18"/>
              </w:rPr>
              <w:t>g/km</w:t>
            </w:r>
          </w:p>
        </w:tc>
        <w:tc>
          <w:tcPr>
            <w:tcW w:w="4928" w:type="dxa"/>
            <w:vAlign w:val="center"/>
          </w:tcPr>
          <w:p w14:paraId="1F35808D" w14:textId="1F597FF1" w:rsidR="007F30A2" w:rsidRPr="00860D3C" w:rsidRDefault="007F30A2" w:rsidP="00F978D7">
            <w:pPr>
              <w:rPr>
                <w:sz w:val="18"/>
                <w:szCs w:val="18"/>
              </w:rPr>
            </w:pPr>
            <w:r>
              <w:rPr>
                <w:sz w:val="18"/>
              </w:rPr>
              <w:t>206-196</w:t>
            </w:r>
          </w:p>
        </w:tc>
      </w:tr>
    </w:tbl>
    <w:p w14:paraId="011CB2A5" w14:textId="77777777" w:rsidR="007F30A2" w:rsidRPr="00B640E2" w:rsidRDefault="007F30A2" w:rsidP="007F30A2">
      <w:pPr>
        <w:spacing w:line="160" w:lineRule="exact"/>
        <w:rPr>
          <w:sz w:val="15"/>
          <w:szCs w:val="21"/>
        </w:rPr>
      </w:pPr>
      <w:r>
        <w:rPr>
          <w:sz w:val="15"/>
          <w:vertAlign w:val="superscript"/>
        </w:rPr>
        <w:footnoteRef/>
      </w:r>
      <w:r>
        <w:rPr>
          <w:sz w:val="15"/>
        </w:rPr>
        <w:t xml:space="preserve"> I valori indicati sono i “valori di CO₂ WLTP” rilevati ai sensi dell’art. 2 n. 3 del Regolamento di esecuzione (UE) 2017/1153. I valori relativi al consumo di carburante sono stati calcolati sulla base di questi dati.</w:t>
      </w:r>
    </w:p>
    <w:p w14:paraId="50EC0242" w14:textId="77777777" w:rsidR="009E1EBC" w:rsidRDefault="009E1EBC" w:rsidP="00F071FF">
      <w:pPr>
        <w:pStyle w:val="01Flietext"/>
      </w:pPr>
    </w:p>
    <w:p w14:paraId="6CFE2BC4" w14:textId="4087272D" w:rsidR="00AD6C9C" w:rsidRPr="00B640E2" w:rsidRDefault="00AD6C9C" w:rsidP="00AD6C9C">
      <w:pPr>
        <w:pageBreakBefore/>
        <w:widowControl w:val="0"/>
        <w:spacing w:line="324" w:lineRule="auto"/>
        <w:outlineLvl w:val="1"/>
        <w:rPr>
          <w:rFonts w:ascii="MB Corpo S Text Office" w:eastAsia="Times New Roman" w:hAnsi="MB Corpo S Text Office" w:cs="Times New Roman"/>
          <w:bCs/>
          <w:szCs w:val="21"/>
          <w:lang w:eastAsia="de-DE"/>
        </w:rPr>
      </w:pPr>
      <w:r>
        <w:rPr>
          <w:rFonts w:ascii="MB Corpo S Text Office" w:eastAsia="Times New Roman" w:hAnsi="MB Corpo S Text Office" w:cs="Times New Roman"/>
        </w:rPr>
        <w:lastRenderedPageBreak/>
        <w:t>Dati tecnici</w:t>
      </w:r>
    </w:p>
    <w:p w14:paraId="6DE1E23B" w14:textId="5E157ACA" w:rsidR="00AD6C9C" w:rsidRPr="00B640E2" w:rsidRDefault="00AD6C9C" w:rsidP="00AD6C9C">
      <w:pPr>
        <w:spacing w:after="240"/>
        <w:jc w:val="center"/>
        <w:rPr>
          <w:rFonts w:ascii="MB Corpo A Title Cond Office" w:hAnsi="MB Corpo A Title Cond Office"/>
          <w:sz w:val="28"/>
        </w:rPr>
      </w:pPr>
      <w:r>
        <w:rPr>
          <w:rFonts w:ascii="MB Corpo A Title Cond Office" w:hAnsi="MB Corpo A Title Cond Office"/>
          <w:sz w:val="28"/>
        </w:rPr>
        <w:t>Mercedes-AMG C 43 4MATIC Station-wagon</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2"/>
        <w:gridCol w:w="1481"/>
        <w:gridCol w:w="74"/>
        <w:gridCol w:w="4854"/>
      </w:tblGrid>
      <w:tr w:rsidR="00AD6C9C" w:rsidRPr="00B640E2" w14:paraId="55476D96" w14:textId="77777777" w:rsidTr="00BC1B73">
        <w:trPr>
          <w:trHeight w:val="255"/>
        </w:trPr>
        <w:tc>
          <w:tcPr>
            <w:tcW w:w="9181" w:type="dxa"/>
            <w:gridSpan w:val="4"/>
            <w:vAlign w:val="center"/>
          </w:tcPr>
          <w:p w14:paraId="0DB0DE28" w14:textId="77777777" w:rsidR="00AD6C9C" w:rsidRPr="00B640E2" w:rsidRDefault="00AD6C9C" w:rsidP="00F978D7">
            <w:pPr>
              <w:keepNext/>
              <w:spacing w:line="240" w:lineRule="auto"/>
              <w:outlineLvl w:val="1"/>
              <w:rPr>
                <w:rFonts w:ascii="MB Corpo S Text Office" w:eastAsiaTheme="majorEastAsia" w:hAnsi="MB Corpo S Text Office" w:cstheme="majorBidi"/>
                <w:color w:val="000000"/>
                <w:sz w:val="18"/>
                <w:szCs w:val="18"/>
              </w:rPr>
            </w:pPr>
            <w:r>
              <w:rPr>
                <w:rFonts w:ascii="MB Corpo S Text Office" w:eastAsiaTheme="majorEastAsia" w:hAnsi="MB Corpo S Text Office" w:cstheme="majorBidi"/>
                <w:color w:val="000000"/>
                <w:sz w:val="18"/>
              </w:rPr>
              <w:t>Motore</w:t>
            </w:r>
          </w:p>
        </w:tc>
      </w:tr>
      <w:tr w:rsidR="00AD6C9C" w:rsidRPr="00B640E2" w14:paraId="1A2E409B" w14:textId="77777777" w:rsidTr="00BC1B73">
        <w:trPr>
          <w:trHeight w:val="255"/>
        </w:trPr>
        <w:tc>
          <w:tcPr>
            <w:tcW w:w="2772" w:type="dxa"/>
            <w:vAlign w:val="center"/>
          </w:tcPr>
          <w:p w14:paraId="3043F127" w14:textId="77777777" w:rsidR="00AD6C9C" w:rsidRPr="00B640E2" w:rsidRDefault="00AD6C9C" w:rsidP="00F978D7">
            <w:pPr>
              <w:rPr>
                <w:sz w:val="18"/>
                <w:szCs w:val="18"/>
              </w:rPr>
            </w:pPr>
            <w:r>
              <w:rPr>
                <w:sz w:val="18"/>
              </w:rPr>
              <w:t>Numero/disposizione cilindri</w:t>
            </w:r>
          </w:p>
        </w:tc>
        <w:tc>
          <w:tcPr>
            <w:tcW w:w="1555" w:type="dxa"/>
            <w:gridSpan w:val="2"/>
          </w:tcPr>
          <w:p w14:paraId="398740F5" w14:textId="77777777" w:rsidR="00AD6C9C" w:rsidRPr="00B640E2" w:rsidRDefault="00AD6C9C" w:rsidP="00F978D7">
            <w:pPr>
              <w:rPr>
                <w:sz w:val="18"/>
                <w:szCs w:val="18"/>
                <w:highlight w:val="yellow"/>
              </w:rPr>
            </w:pPr>
          </w:p>
        </w:tc>
        <w:tc>
          <w:tcPr>
            <w:tcW w:w="4854" w:type="dxa"/>
            <w:vAlign w:val="center"/>
          </w:tcPr>
          <w:p w14:paraId="14D3BE0A" w14:textId="77777777" w:rsidR="00AD6C9C" w:rsidRPr="00B640E2" w:rsidRDefault="00AD6C9C" w:rsidP="00F978D7">
            <w:pPr>
              <w:rPr>
                <w:sz w:val="18"/>
                <w:szCs w:val="18"/>
              </w:rPr>
            </w:pPr>
            <w:r>
              <w:rPr>
                <w:sz w:val="18"/>
              </w:rPr>
              <w:t>4/in linea</w:t>
            </w:r>
          </w:p>
        </w:tc>
      </w:tr>
      <w:tr w:rsidR="00AD6C9C" w:rsidRPr="00B640E2" w14:paraId="01623355" w14:textId="77777777" w:rsidTr="00BC1B73">
        <w:trPr>
          <w:trHeight w:val="255"/>
        </w:trPr>
        <w:tc>
          <w:tcPr>
            <w:tcW w:w="2772" w:type="dxa"/>
            <w:vAlign w:val="center"/>
          </w:tcPr>
          <w:p w14:paraId="7B712BE8" w14:textId="77777777" w:rsidR="00AD6C9C" w:rsidRPr="00B640E2" w:rsidRDefault="00AD6C9C" w:rsidP="00F978D7">
            <w:pPr>
              <w:rPr>
                <w:sz w:val="18"/>
                <w:szCs w:val="18"/>
              </w:rPr>
            </w:pPr>
            <w:r>
              <w:rPr>
                <w:sz w:val="18"/>
              </w:rPr>
              <w:t xml:space="preserve">Cilindrata </w:t>
            </w:r>
          </w:p>
        </w:tc>
        <w:tc>
          <w:tcPr>
            <w:tcW w:w="1555" w:type="dxa"/>
            <w:gridSpan w:val="2"/>
            <w:vAlign w:val="center"/>
          </w:tcPr>
          <w:p w14:paraId="3FAE6CED" w14:textId="77777777" w:rsidR="00AD6C9C" w:rsidRPr="00B640E2" w:rsidRDefault="00AD6C9C" w:rsidP="00F978D7">
            <w:pPr>
              <w:rPr>
                <w:sz w:val="18"/>
                <w:szCs w:val="18"/>
              </w:rPr>
            </w:pPr>
            <w:r>
              <w:rPr>
                <w:sz w:val="18"/>
              </w:rPr>
              <w:t>cm</w:t>
            </w:r>
            <w:r>
              <w:rPr>
                <w:sz w:val="18"/>
                <w:vertAlign w:val="superscript"/>
              </w:rPr>
              <w:t>3</w:t>
            </w:r>
          </w:p>
        </w:tc>
        <w:tc>
          <w:tcPr>
            <w:tcW w:w="4854" w:type="dxa"/>
            <w:vAlign w:val="center"/>
          </w:tcPr>
          <w:p w14:paraId="21958D80" w14:textId="77777777" w:rsidR="00AD6C9C" w:rsidRPr="00B640E2" w:rsidRDefault="00AD6C9C" w:rsidP="00F978D7">
            <w:pPr>
              <w:rPr>
                <w:sz w:val="18"/>
                <w:szCs w:val="18"/>
                <w:highlight w:val="yellow"/>
              </w:rPr>
            </w:pPr>
            <w:r>
              <w:rPr>
                <w:sz w:val="18"/>
              </w:rPr>
              <w:t>1.991</w:t>
            </w:r>
          </w:p>
        </w:tc>
      </w:tr>
      <w:tr w:rsidR="00AD6C9C" w:rsidRPr="00B640E2" w14:paraId="727191E8" w14:textId="77777777" w:rsidTr="00BC1B73">
        <w:trPr>
          <w:trHeight w:val="255"/>
        </w:trPr>
        <w:tc>
          <w:tcPr>
            <w:tcW w:w="2772" w:type="dxa"/>
            <w:vAlign w:val="center"/>
          </w:tcPr>
          <w:p w14:paraId="2F57F076" w14:textId="77777777" w:rsidR="00AD6C9C" w:rsidRPr="00B640E2" w:rsidRDefault="00AD6C9C" w:rsidP="00F978D7">
            <w:pPr>
              <w:rPr>
                <w:sz w:val="18"/>
                <w:szCs w:val="18"/>
              </w:rPr>
            </w:pPr>
            <w:r>
              <w:rPr>
                <w:sz w:val="18"/>
              </w:rPr>
              <w:t xml:space="preserve">Potenza nominale </w:t>
            </w:r>
          </w:p>
        </w:tc>
        <w:tc>
          <w:tcPr>
            <w:tcW w:w="1555" w:type="dxa"/>
            <w:gridSpan w:val="2"/>
            <w:vAlign w:val="center"/>
          </w:tcPr>
          <w:p w14:paraId="5BB0BBA1" w14:textId="77777777" w:rsidR="00AD6C9C" w:rsidRPr="00B640E2" w:rsidRDefault="00AD6C9C" w:rsidP="00F978D7">
            <w:pPr>
              <w:rPr>
                <w:sz w:val="18"/>
                <w:szCs w:val="18"/>
              </w:rPr>
            </w:pPr>
            <w:r>
              <w:rPr>
                <w:sz w:val="18"/>
              </w:rPr>
              <w:t>kW/CV</w:t>
            </w:r>
          </w:p>
        </w:tc>
        <w:tc>
          <w:tcPr>
            <w:tcW w:w="4854" w:type="dxa"/>
            <w:vAlign w:val="center"/>
          </w:tcPr>
          <w:p w14:paraId="261AEFE3" w14:textId="77777777" w:rsidR="00AD6C9C" w:rsidRPr="00B640E2" w:rsidRDefault="00AD6C9C" w:rsidP="00F978D7">
            <w:pPr>
              <w:rPr>
                <w:sz w:val="18"/>
                <w:szCs w:val="18"/>
                <w:highlight w:val="yellow"/>
              </w:rPr>
            </w:pPr>
            <w:r>
              <w:rPr>
                <w:sz w:val="18"/>
              </w:rPr>
              <w:t>300/408</w:t>
            </w:r>
          </w:p>
        </w:tc>
      </w:tr>
      <w:tr w:rsidR="00AD6C9C" w:rsidRPr="00B640E2" w14:paraId="03425BD0" w14:textId="77777777" w:rsidTr="00BC1B73">
        <w:trPr>
          <w:trHeight w:val="255"/>
        </w:trPr>
        <w:tc>
          <w:tcPr>
            <w:tcW w:w="2772" w:type="dxa"/>
            <w:vAlign w:val="center"/>
          </w:tcPr>
          <w:p w14:paraId="09F76533" w14:textId="77777777" w:rsidR="00AD6C9C" w:rsidRPr="00B640E2" w:rsidRDefault="00AD6C9C" w:rsidP="00F978D7">
            <w:pPr>
              <w:rPr>
                <w:sz w:val="18"/>
                <w:szCs w:val="18"/>
              </w:rPr>
            </w:pPr>
            <w:r>
              <w:rPr>
                <w:sz w:val="18"/>
              </w:rPr>
              <w:t>a</w:t>
            </w:r>
          </w:p>
        </w:tc>
        <w:tc>
          <w:tcPr>
            <w:tcW w:w="1555" w:type="dxa"/>
            <w:gridSpan w:val="2"/>
            <w:vAlign w:val="center"/>
          </w:tcPr>
          <w:p w14:paraId="72F20900" w14:textId="77777777" w:rsidR="00AD6C9C" w:rsidRPr="00B640E2" w:rsidRDefault="00AD6C9C" w:rsidP="00F978D7">
            <w:pPr>
              <w:rPr>
                <w:sz w:val="18"/>
                <w:szCs w:val="18"/>
              </w:rPr>
            </w:pPr>
            <w:r>
              <w:rPr>
                <w:sz w:val="18"/>
              </w:rPr>
              <w:t>giri/min</w:t>
            </w:r>
          </w:p>
        </w:tc>
        <w:tc>
          <w:tcPr>
            <w:tcW w:w="4854" w:type="dxa"/>
            <w:shd w:val="clear" w:color="auto" w:fill="auto"/>
            <w:vAlign w:val="center"/>
          </w:tcPr>
          <w:p w14:paraId="4A503D09" w14:textId="77777777" w:rsidR="00AD6C9C" w:rsidRPr="00B640E2" w:rsidRDefault="00AD6C9C" w:rsidP="00F978D7">
            <w:pPr>
              <w:rPr>
                <w:sz w:val="18"/>
                <w:szCs w:val="18"/>
                <w:highlight w:val="yellow"/>
              </w:rPr>
            </w:pPr>
            <w:r>
              <w:rPr>
                <w:sz w:val="18"/>
              </w:rPr>
              <w:t>6.750</w:t>
            </w:r>
          </w:p>
        </w:tc>
      </w:tr>
      <w:tr w:rsidR="00AD6C9C" w:rsidRPr="00B640E2" w14:paraId="16FFE075" w14:textId="77777777" w:rsidTr="00BC1B73">
        <w:trPr>
          <w:trHeight w:val="255"/>
        </w:trPr>
        <w:tc>
          <w:tcPr>
            <w:tcW w:w="2772" w:type="dxa"/>
            <w:vAlign w:val="center"/>
          </w:tcPr>
          <w:p w14:paraId="23C8F05D" w14:textId="77777777" w:rsidR="00AD6C9C" w:rsidRPr="00B640E2" w:rsidRDefault="00AD6C9C" w:rsidP="00F978D7">
            <w:pPr>
              <w:rPr>
                <w:sz w:val="18"/>
                <w:szCs w:val="18"/>
              </w:rPr>
            </w:pPr>
            <w:r>
              <w:rPr>
                <w:sz w:val="18"/>
              </w:rPr>
              <w:t>Potenza supplementare (effetto boost)</w:t>
            </w:r>
          </w:p>
        </w:tc>
        <w:tc>
          <w:tcPr>
            <w:tcW w:w="1555" w:type="dxa"/>
            <w:gridSpan w:val="2"/>
            <w:vAlign w:val="center"/>
          </w:tcPr>
          <w:p w14:paraId="6EB9E34C" w14:textId="77777777" w:rsidR="00AD6C9C" w:rsidRPr="00B640E2" w:rsidRDefault="00AD6C9C" w:rsidP="00F978D7">
            <w:pPr>
              <w:rPr>
                <w:sz w:val="18"/>
                <w:szCs w:val="18"/>
              </w:rPr>
            </w:pPr>
            <w:r>
              <w:rPr>
                <w:sz w:val="18"/>
              </w:rPr>
              <w:t>kW/CV</w:t>
            </w:r>
          </w:p>
        </w:tc>
        <w:tc>
          <w:tcPr>
            <w:tcW w:w="4854" w:type="dxa"/>
            <w:shd w:val="clear" w:color="auto" w:fill="auto"/>
            <w:vAlign w:val="center"/>
          </w:tcPr>
          <w:p w14:paraId="6C51BE56" w14:textId="77777777" w:rsidR="00AD6C9C" w:rsidRPr="00B640E2" w:rsidRDefault="00AD6C9C" w:rsidP="00F978D7">
            <w:pPr>
              <w:rPr>
                <w:sz w:val="18"/>
                <w:szCs w:val="18"/>
              </w:rPr>
            </w:pPr>
            <w:r>
              <w:rPr>
                <w:sz w:val="18"/>
              </w:rPr>
              <w:t>10/14</w:t>
            </w:r>
          </w:p>
        </w:tc>
      </w:tr>
      <w:tr w:rsidR="00AD6C9C" w:rsidRPr="00B640E2" w14:paraId="5D5BDE6E" w14:textId="77777777" w:rsidTr="00BC1B73">
        <w:trPr>
          <w:trHeight w:val="255"/>
        </w:trPr>
        <w:tc>
          <w:tcPr>
            <w:tcW w:w="2772" w:type="dxa"/>
            <w:vAlign w:val="center"/>
          </w:tcPr>
          <w:p w14:paraId="71529BAD" w14:textId="77777777" w:rsidR="00AD6C9C" w:rsidRPr="00B640E2" w:rsidRDefault="00AD6C9C" w:rsidP="00F978D7">
            <w:pPr>
              <w:rPr>
                <w:sz w:val="18"/>
                <w:szCs w:val="18"/>
              </w:rPr>
            </w:pPr>
            <w:r>
              <w:rPr>
                <w:sz w:val="18"/>
              </w:rPr>
              <w:t>Coppia nominale</w:t>
            </w:r>
          </w:p>
        </w:tc>
        <w:tc>
          <w:tcPr>
            <w:tcW w:w="1555" w:type="dxa"/>
            <w:gridSpan w:val="2"/>
            <w:vAlign w:val="center"/>
          </w:tcPr>
          <w:p w14:paraId="092B3E60" w14:textId="77777777" w:rsidR="00AD6C9C" w:rsidRPr="00B640E2" w:rsidRDefault="00AD6C9C" w:rsidP="00F978D7">
            <w:pPr>
              <w:rPr>
                <w:sz w:val="18"/>
                <w:szCs w:val="18"/>
              </w:rPr>
            </w:pPr>
            <w:r>
              <w:rPr>
                <w:sz w:val="18"/>
              </w:rPr>
              <w:t>Nm</w:t>
            </w:r>
          </w:p>
        </w:tc>
        <w:tc>
          <w:tcPr>
            <w:tcW w:w="4854" w:type="dxa"/>
            <w:vAlign w:val="center"/>
          </w:tcPr>
          <w:p w14:paraId="5B04AC89" w14:textId="77777777" w:rsidR="00AD6C9C" w:rsidRPr="00B640E2" w:rsidRDefault="00AD6C9C" w:rsidP="00F978D7">
            <w:pPr>
              <w:rPr>
                <w:sz w:val="18"/>
                <w:szCs w:val="18"/>
              </w:rPr>
            </w:pPr>
            <w:r>
              <w:rPr>
                <w:sz w:val="18"/>
              </w:rPr>
              <w:t>500</w:t>
            </w:r>
          </w:p>
        </w:tc>
      </w:tr>
      <w:tr w:rsidR="00AD6C9C" w:rsidRPr="00B640E2" w14:paraId="38E7401E" w14:textId="77777777" w:rsidTr="00BC1B73">
        <w:trPr>
          <w:trHeight w:val="255"/>
        </w:trPr>
        <w:tc>
          <w:tcPr>
            <w:tcW w:w="2772" w:type="dxa"/>
            <w:vAlign w:val="center"/>
          </w:tcPr>
          <w:p w14:paraId="287119EC" w14:textId="77777777" w:rsidR="00AD6C9C" w:rsidRPr="00B640E2" w:rsidRDefault="00AD6C9C" w:rsidP="00F978D7">
            <w:pPr>
              <w:rPr>
                <w:sz w:val="18"/>
                <w:szCs w:val="18"/>
              </w:rPr>
            </w:pPr>
            <w:r>
              <w:rPr>
                <w:sz w:val="18"/>
              </w:rPr>
              <w:t>a</w:t>
            </w:r>
          </w:p>
        </w:tc>
        <w:tc>
          <w:tcPr>
            <w:tcW w:w="1555" w:type="dxa"/>
            <w:gridSpan w:val="2"/>
            <w:vAlign w:val="center"/>
          </w:tcPr>
          <w:p w14:paraId="15FC4529" w14:textId="77777777" w:rsidR="00AD6C9C" w:rsidRPr="00B640E2" w:rsidRDefault="00AD6C9C" w:rsidP="00F978D7">
            <w:pPr>
              <w:rPr>
                <w:sz w:val="18"/>
                <w:szCs w:val="18"/>
              </w:rPr>
            </w:pPr>
            <w:r>
              <w:rPr>
                <w:sz w:val="18"/>
              </w:rPr>
              <w:t>giri/min</w:t>
            </w:r>
          </w:p>
        </w:tc>
        <w:tc>
          <w:tcPr>
            <w:tcW w:w="4854" w:type="dxa"/>
            <w:vAlign w:val="center"/>
          </w:tcPr>
          <w:p w14:paraId="09F5E1E2" w14:textId="77777777" w:rsidR="00AD6C9C" w:rsidRPr="00B640E2" w:rsidRDefault="00AD6C9C" w:rsidP="00F978D7">
            <w:pPr>
              <w:rPr>
                <w:sz w:val="18"/>
                <w:szCs w:val="18"/>
              </w:rPr>
            </w:pPr>
            <w:r>
              <w:rPr>
                <w:sz w:val="18"/>
              </w:rPr>
              <w:t>5.000</w:t>
            </w:r>
          </w:p>
        </w:tc>
      </w:tr>
      <w:tr w:rsidR="00AD6C9C" w:rsidRPr="00B640E2" w14:paraId="2306A350" w14:textId="77777777" w:rsidTr="00BC1B73">
        <w:trPr>
          <w:trHeight w:val="255"/>
        </w:trPr>
        <w:tc>
          <w:tcPr>
            <w:tcW w:w="2772" w:type="dxa"/>
            <w:vAlign w:val="center"/>
          </w:tcPr>
          <w:p w14:paraId="1A938E66" w14:textId="77777777" w:rsidR="00AD6C9C" w:rsidRPr="00B640E2" w:rsidRDefault="00AD6C9C" w:rsidP="00F978D7">
            <w:pPr>
              <w:rPr>
                <w:sz w:val="18"/>
                <w:szCs w:val="18"/>
              </w:rPr>
            </w:pPr>
            <w:r>
              <w:rPr>
                <w:sz w:val="18"/>
              </w:rPr>
              <w:t>Rapporto di compressione</w:t>
            </w:r>
          </w:p>
        </w:tc>
        <w:tc>
          <w:tcPr>
            <w:tcW w:w="1555" w:type="dxa"/>
            <w:gridSpan w:val="2"/>
            <w:vAlign w:val="center"/>
          </w:tcPr>
          <w:p w14:paraId="29CAAE2E" w14:textId="77777777" w:rsidR="00AD6C9C" w:rsidRPr="009D12AF" w:rsidRDefault="00AD6C9C" w:rsidP="00F978D7">
            <w:pPr>
              <w:rPr>
                <w:sz w:val="18"/>
                <w:szCs w:val="18"/>
              </w:rPr>
            </w:pPr>
          </w:p>
        </w:tc>
        <w:tc>
          <w:tcPr>
            <w:tcW w:w="4854" w:type="dxa"/>
            <w:vAlign w:val="center"/>
          </w:tcPr>
          <w:p w14:paraId="5F88ED5B" w14:textId="77777777" w:rsidR="00AD6C9C" w:rsidRPr="009D12AF" w:rsidRDefault="00AD6C9C" w:rsidP="00F978D7">
            <w:pPr>
              <w:rPr>
                <w:sz w:val="18"/>
                <w:szCs w:val="18"/>
              </w:rPr>
            </w:pPr>
            <w:r>
              <w:rPr>
                <w:sz w:val="18"/>
              </w:rPr>
              <w:t>10,0</w:t>
            </w:r>
          </w:p>
        </w:tc>
      </w:tr>
      <w:tr w:rsidR="00AD6C9C" w:rsidRPr="00B640E2" w14:paraId="413AD086" w14:textId="77777777" w:rsidTr="00BC1B73">
        <w:trPr>
          <w:trHeight w:val="255"/>
        </w:trPr>
        <w:tc>
          <w:tcPr>
            <w:tcW w:w="2772" w:type="dxa"/>
            <w:vAlign w:val="center"/>
          </w:tcPr>
          <w:p w14:paraId="50B3F314" w14:textId="77777777" w:rsidR="00AD6C9C" w:rsidRPr="00B640E2" w:rsidRDefault="00AD6C9C" w:rsidP="00F978D7">
            <w:pPr>
              <w:rPr>
                <w:sz w:val="18"/>
                <w:szCs w:val="18"/>
              </w:rPr>
            </w:pPr>
            <w:r>
              <w:rPr>
                <w:sz w:val="18"/>
              </w:rPr>
              <w:t>Preparazione della miscela</w:t>
            </w:r>
          </w:p>
        </w:tc>
        <w:tc>
          <w:tcPr>
            <w:tcW w:w="1555" w:type="dxa"/>
            <w:gridSpan w:val="2"/>
            <w:vAlign w:val="center"/>
          </w:tcPr>
          <w:p w14:paraId="228116E4" w14:textId="77777777" w:rsidR="00AD6C9C" w:rsidRPr="009D12AF" w:rsidRDefault="00AD6C9C" w:rsidP="00F978D7">
            <w:pPr>
              <w:rPr>
                <w:sz w:val="18"/>
                <w:szCs w:val="18"/>
              </w:rPr>
            </w:pPr>
          </w:p>
        </w:tc>
        <w:tc>
          <w:tcPr>
            <w:tcW w:w="4854" w:type="dxa"/>
            <w:vAlign w:val="center"/>
          </w:tcPr>
          <w:p w14:paraId="4D57ED63" w14:textId="77777777" w:rsidR="00AD6C9C" w:rsidRPr="009D12AF" w:rsidRDefault="00AD6C9C" w:rsidP="00F978D7">
            <w:pPr>
              <w:spacing w:line="240" w:lineRule="auto"/>
              <w:rPr>
                <w:sz w:val="18"/>
                <w:szCs w:val="18"/>
              </w:rPr>
            </w:pPr>
            <w:r>
              <w:rPr>
                <w:sz w:val="18"/>
              </w:rPr>
              <w:t>iniezione diretta di benzina e nel collettore di aspirazione, sovralimentazione con turbocompressore a gas di scarico supportato elettricamente</w:t>
            </w:r>
          </w:p>
        </w:tc>
      </w:tr>
      <w:tr w:rsidR="00AD6C9C" w:rsidRPr="00B640E2" w14:paraId="2942E75B" w14:textId="77777777" w:rsidTr="00BC1B73">
        <w:trPr>
          <w:trHeight w:val="255"/>
        </w:trPr>
        <w:tc>
          <w:tcPr>
            <w:tcW w:w="9181" w:type="dxa"/>
            <w:gridSpan w:val="4"/>
            <w:vAlign w:val="center"/>
          </w:tcPr>
          <w:p w14:paraId="085E6B31" w14:textId="77777777" w:rsidR="00AD6C9C" w:rsidRPr="009D12AF" w:rsidRDefault="00AD6C9C" w:rsidP="00F978D7">
            <w:pPr>
              <w:keepNext/>
              <w:spacing w:line="240" w:lineRule="auto"/>
              <w:outlineLvl w:val="1"/>
              <w:rPr>
                <w:rFonts w:ascii="MB Corpo S Text Office" w:eastAsiaTheme="majorEastAsia" w:hAnsi="MB Corpo S Text Office" w:cstheme="majorBidi"/>
                <w:color w:val="000000"/>
                <w:sz w:val="18"/>
                <w:szCs w:val="18"/>
              </w:rPr>
            </w:pPr>
            <w:r>
              <w:rPr>
                <w:rFonts w:ascii="MB Corpo S Text Office" w:eastAsiaTheme="majorEastAsia" w:hAnsi="MB Corpo S Text Office" w:cstheme="majorBidi"/>
                <w:color w:val="000000"/>
                <w:sz w:val="18"/>
              </w:rPr>
              <w:t>Trasmissione di forza</w:t>
            </w:r>
          </w:p>
        </w:tc>
      </w:tr>
      <w:tr w:rsidR="00AD6C9C" w:rsidRPr="00B640E2" w14:paraId="4E175445" w14:textId="77777777" w:rsidTr="00BC1B73">
        <w:trPr>
          <w:trHeight w:val="255"/>
        </w:trPr>
        <w:tc>
          <w:tcPr>
            <w:tcW w:w="2772" w:type="dxa"/>
            <w:vAlign w:val="center"/>
          </w:tcPr>
          <w:p w14:paraId="06B25C83" w14:textId="77777777" w:rsidR="00AD6C9C" w:rsidRPr="00B640E2" w:rsidRDefault="00AD6C9C" w:rsidP="00F978D7">
            <w:pPr>
              <w:rPr>
                <w:sz w:val="18"/>
                <w:szCs w:val="18"/>
              </w:rPr>
            </w:pPr>
            <w:r>
              <w:rPr>
                <w:sz w:val="18"/>
              </w:rPr>
              <w:t>Trazione</w:t>
            </w:r>
          </w:p>
        </w:tc>
        <w:tc>
          <w:tcPr>
            <w:tcW w:w="1555" w:type="dxa"/>
            <w:gridSpan w:val="2"/>
            <w:vAlign w:val="center"/>
          </w:tcPr>
          <w:p w14:paraId="0393C7E3" w14:textId="77777777" w:rsidR="00AD6C9C" w:rsidRPr="009D12AF" w:rsidRDefault="00AD6C9C" w:rsidP="00F978D7">
            <w:pPr>
              <w:rPr>
                <w:rFonts w:cs="Calibri"/>
                <w:color w:val="000000"/>
                <w:sz w:val="18"/>
                <w:szCs w:val="18"/>
              </w:rPr>
            </w:pPr>
          </w:p>
        </w:tc>
        <w:tc>
          <w:tcPr>
            <w:tcW w:w="4854" w:type="dxa"/>
            <w:vAlign w:val="center"/>
          </w:tcPr>
          <w:p w14:paraId="57680F14" w14:textId="77777777" w:rsidR="00AD6C9C" w:rsidRPr="009D12AF" w:rsidRDefault="00AD6C9C" w:rsidP="00F978D7">
            <w:pPr>
              <w:spacing w:line="240" w:lineRule="auto"/>
              <w:rPr>
                <w:rFonts w:cs="Calibri"/>
                <w:color w:val="808080" w:themeColor="background1" w:themeShade="80"/>
                <w:sz w:val="18"/>
                <w:szCs w:val="18"/>
              </w:rPr>
            </w:pPr>
            <w:r>
              <w:rPr>
                <w:rFonts w:cs="Calibri"/>
                <w:sz w:val="18"/>
              </w:rPr>
              <w:t xml:space="preserve">trazione integrale con ripartizione della coppia a favore della coda </w:t>
            </w:r>
            <w:r>
              <w:rPr>
                <w:rFonts w:cs="Calibri"/>
                <w:sz w:val="18"/>
              </w:rPr>
              <w:br/>
              <w:t>(31:69 per cento)</w:t>
            </w:r>
          </w:p>
        </w:tc>
      </w:tr>
      <w:tr w:rsidR="00AD6C9C" w:rsidRPr="00B640E2" w14:paraId="2C59C0B4" w14:textId="77777777" w:rsidTr="00BC1B73">
        <w:trPr>
          <w:trHeight w:val="255"/>
        </w:trPr>
        <w:tc>
          <w:tcPr>
            <w:tcW w:w="2772" w:type="dxa"/>
            <w:vAlign w:val="center"/>
          </w:tcPr>
          <w:p w14:paraId="7008CB62" w14:textId="77777777" w:rsidR="00AD6C9C" w:rsidRPr="00B640E2" w:rsidRDefault="00AD6C9C" w:rsidP="00F978D7">
            <w:pPr>
              <w:rPr>
                <w:sz w:val="18"/>
                <w:szCs w:val="18"/>
              </w:rPr>
            </w:pPr>
            <w:r>
              <w:rPr>
                <w:sz w:val="18"/>
              </w:rPr>
              <w:t>Cambio</w:t>
            </w:r>
          </w:p>
        </w:tc>
        <w:tc>
          <w:tcPr>
            <w:tcW w:w="1555" w:type="dxa"/>
            <w:gridSpan w:val="2"/>
            <w:vAlign w:val="center"/>
          </w:tcPr>
          <w:p w14:paraId="1C6F5328" w14:textId="77777777" w:rsidR="00AD6C9C" w:rsidRPr="009D12AF" w:rsidRDefault="00AD6C9C" w:rsidP="00F978D7">
            <w:pPr>
              <w:rPr>
                <w:rFonts w:cs="Calibri"/>
                <w:color w:val="000000"/>
                <w:sz w:val="18"/>
                <w:szCs w:val="18"/>
              </w:rPr>
            </w:pPr>
          </w:p>
        </w:tc>
        <w:tc>
          <w:tcPr>
            <w:tcW w:w="4854" w:type="dxa"/>
            <w:vAlign w:val="center"/>
          </w:tcPr>
          <w:p w14:paraId="75D5F660" w14:textId="77777777" w:rsidR="00AD6C9C" w:rsidRPr="009D12AF" w:rsidRDefault="00AD6C9C" w:rsidP="00F978D7">
            <w:pPr>
              <w:spacing w:line="240" w:lineRule="auto"/>
              <w:rPr>
                <w:rFonts w:cs="Calibri"/>
                <w:color w:val="808080" w:themeColor="background1" w:themeShade="80"/>
                <w:sz w:val="18"/>
                <w:szCs w:val="18"/>
              </w:rPr>
            </w:pPr>
            <w:r>
              <w:rPr>
                <w:rFonts w:cs="Calibri"/>
                <w:sz w:val="18"/>
              </w:rPr>
              <w:t>9G SPEEDSHIFT MCT AMG (cambio automatico con frizione a bagno d'olio con lamelle multidisco)</w:t>
            </w:r>
          </w:p>
        </w:tc>
      </w:tr>
      <w:tr w:rsidR="00AD6C9C" w:rsidRPr="00B640E2" w14:paraId="366A97DE" w14:textId="77777777" w:rsidTr="00BC1B73">
        <w:trPr>
          <w:trHeight w:val="255"/>
        </w:trPr>
        <w:tc>
          <w:tcPr>
            <w:tcW w:w="9181" w:type="dxa"/>
            <w:gridSpan w:val="4"/>
            <w:vAlign w:val="center"/>
          </w:tcPr>
          <w:p w14:paraId="0A428EBD" w14:textId="77777777" w:rsidR="00AD6C9C" w:rsidRPr="009D12AF" w:rsidRDefault="00AD6C9C" w:rsidP="00F978D7">
            <w:pPr>
              <w:keepNext/>
              <w:spacing w:line="240" w:lineRule="auto"/>
              <w:outlineLvl w:val="1"/>
              <w:rPr>
                <w:rFonts w:ascii="MB Corpo S Text Office" w:eastAsiaTheme="majorEastAsia" w:hAnsi="MB Corpo S Text Office" w:cs="Calibri"/>
                <w:color w:val="808080" w:themeColor="background1" w:themeShade="80"/>
                <w:sz w:val="18"/>
                <w:szCs w:val="18"/>
              </w:rPr>
            </w:pPr>
            <w:r>
              <w:rPr>
                <w:rFonts w:ascii="MB Corpo S Text Office" w:eastAsiaTheme="majorEastAsia" w:hAnsi="MB Corpo S Text Office" w:cstheme="majorBidi"/>
                <w:color w:val="000000"/>
                <w:sz w:val="18"/>
              </w:rPr>
              <w:t>Rapporti di trasmissione</w:t>
            </w:r>
          </w:p>
        </w:tc>
      </w:tr>
      <w:tr w:rsidR="00AD6C9C" w:rsidRPr="00B640E2" w14:paraId="563FE83D" w14:textId="77777777" w:rsidTr="00BC1B73">
        <w:trPr>
          <w:trHeight w:val="255"/>
        </w:trPr>
        <w:tc>
          <w:tcPr>
            <w:tcW w:w="2772" w:type="dxa"/>
            <w:vAlign w:val="center"/>
          </w:tcPr>
          <w:p w14:paraId="3250E3C2" w14:textId="77777777" w:rsidR="00AD6C9C" w:rsidRPr="00B640E2" w:rsidRDefault="00AD6C9C" w:rsidP="00F978D7">
            <w:pPr>
              <w:rPr>
                <w:sz w:val="18"/>
                <w:szCs w:val="18"/>
              </w:rPr>
            </w:pPr>
            <w:r>
              <w:rPr>
                <w:sz w:val="18"/>
              </w:rPr>
              <w:t>1a/2a/3a/4a/5a/6a/7a/8a/9a marcia</w:t>
            </w:r>
          </w:p>
        </w:tc>
        <w:tc>
          <w:tcPr>
            <w:tcW w:w="1555" w:type="dxa"/>
            <w:gridSpan w:val="2"/>
            <w:vAlign w:val="center"/>
          </w:tcPr>
          <w:p w14:paraId="643E6796" w14:textId="77777777" w:rsidR="00AD6C9C" w:rsidRPr="009D12AF" w:rsidRDefault="00AD6C9C" w:rsidP="00F978D7">
            <w:pPr>
              <w:rPr>
                <w:rFonts w:cs="Calibri"/>
                <w:color w:val="000000"/>
                <w:sz w:val="18"/>
                <w:szCs w:val="18"/>
              </w:rPr>
            </w:pPr>
          </w:p>
        </w:tc>
        <w:tc>
          <w:tcPr>
            <w:tcW w:w="4854" w:type="dxa"/>
            <w:shd w:val="clear" w:color="auto" w:fill="auto"/>
            <w:vAlign w:val="center"/>
          </w:tcPr>
          <w:p w14:paraId="4918C4BA" w14:textId="77777777" w:rsidR="00AD6C9C" w:rsidRPr="009D12AF" w:rsidRDefault="00AD6C9C" w:rsidP="00F978D7">
            <w:pPr>
              <w:rPr>
                <w:rFonts w:cs="Calibri"/>
                <w:sz w:val="18"/>
                <w:szCs w:val="18"/>
              </w:rPr>
            </w:pPr>
            <w:r>
              <w:rPr>
                <w:rFonts w:cs="Calibri"/>
                <w:sz w:val="18"/>
              </w:rPr>
              <w:t>5,35/3,24/2,25/1,64/1,21/1,00/0,87/0,72/0,60</w:t>
            </w:r>
          </w:p>
        </w:tc>
      </w:tr>
      <w:tr w:rsidR="00AD6C9C" w:rsidRPr="00B640E2" w14:paraId="335053F6" w14:textId="77777777" w:rsidTr="00BC1B73">
        <w:trPr>
          <w:trHeight w:val="255"/>
        </w:trPr>
        <w:tc>
          <w:tcPr>
            <w:tcW w:w="2772" w:type="dxa"/>
            <w:vAlign w:val="center"/>
          </w:tcPr>
          <w:p w14:paraId="6CBD4FBD" w14:textId="77777777" w:rsidR="00AD6C9C" w:rsidRPr="00B640E2" w:rsidRDefault="00AD6C9C" w:rsidP="00F978D7">
            <w:pPr>
              <w:rPr>
                <w:sz w:val="18"/>
                <w:szCs w:val="18"/>
              </w:rPr>
            </w:pPr>
            <w:r>
              <w:rPr>
                <w:sz w:val="18"/>
              </w:rPr>
              <w:t>Retromarcia</w:t>
            </w:r>
          </w:p>
        </w:tc>
        <w:tc>
          <w:tcPr>
            <w:tcW w:w="1555" w:type="dxa"/>
            <w:gridSpan w:val="2"/>
            <w:vAlign w:val="center"/>
          </w:tcPr>
          <w:p w14:paraId="35A8EEDC" w14:textId="77777777" w:rsidR="00AD6C9C" w:rsidRPr="009D12AF" w:rsidRDefault="00AD6C9C" w:rsidP="00F978D7">
            <w:pPr>
              <w:rPr>
                <w:rFonts w:cs="Calibri"/>
                <w:color w:val="000000"/>
                <w:sz w:val="18"/>
                <w:szCs w:val="18"/>
              </w:rPr>
            </w:pPr>
          </w:p>
        </w:tc>
        <w:tc>
          <w:tcPr>
            <w:tcW w:w="4854" w:type="dxa"/>
            <w:shd w:val="clear" w:color="auto" w:fill="auto"/>
            <w:vAlign w:val="center"/>
          </w:tcPr>
          <w:p w14:paraId="2CE048A9" w14:textId="77777777" w:rsidR="00AD6C9C" w:rsidRPr="009D12AF" w:rsidRDefault="00AD6C9C" w:rsidP="00F978D7">
            <w:pPr>
              <w:rPr>
                <w:rFonts w:cs="Calibri"/>
                <w:sz w:val="18"/>
                <w:szCs w:val="18"/>
              </w:rPr>
            </w:pPr>
            <w:r>
              <w:rPr>
                <w:rFonts w:cs="Calibri"/>
                <w:sz w:val="18"/>
              </w:rPr>
              <w:t>4,80</w:t>
            </w:r>
          </w:p>
        </w:tc>
      </w:tr>
      <w:tr w:rsidR="00AD6C9C" w:rsidRPr="00B640E2" w14:paraId="5FEBBCD7" w14:textId="77777777" w:rsidTr="00BC1B73">
        <w:trPr>
          <w:trHeight w:val="255"/>
        </w:trPr>
        <w:tc>
          <w:tcPr>
            <w:tcW w:w="9181" w:type="dxa"/>
            <w:gridSpan w:val="4"/>
            <w:vAlign w:val="center"/>
          </w:tcPr>
          <w:p w14:paraId="2BB1D2AB" w14:textId="77777777" w:rsidR="00AD6C9C" w:rsidRPr="009D12AF" w:rsidRDefault="00AD6C9C" w:rsidP="00F978D7">
            <w:pPr>
              <w:keepNext/>
              <w:spacing w:line="240" w:lineRule="auto"/>
              <w:outlineLvl w:val="1"/>
              <w:rPr>
                <w:rFonts w:ascii="MB Corpo S Text Office" w:eastAsiaTheme="majorEastAsia" w:hAnsi="MB Corpo S Text Office" w:cstheme="majorBidi"/>
                <w:color w:val="000000"/>
                <w:sz w:val="18"/>
                <w:szCs w:val="18"/>
              </w:rPr>
            </w:pPr>
            <w:r>
              <w:rPr>
                <w:rFonts w:ascii="MB Corpo S Text Office" w:eastAsiaTheme="majorEastAsia" w:hAnsi="MB Corpo S Text Office" w:cstheme="majorBidi"/>
                <w:color w:val="000000"/>
                <w:sz w:val="18"/>
              </w:rPr>
              <w:t>Organi meccanici del telaio</w:t>
            </w:r>
          </w:p>
        </w:tc>
      </w:tr>
      <w:tr w:rsidR="00AD6C9C" w:rsidRPr="00B640E2" w14:paraId="39507C4B" w14:textId="77777777" w:rsidTr="00BC1B73">
        <w:trPr>
          <w:trHeight w:val="255"/>
        </w:trPr>
        <w:tc>
          <w:tcPr>
            <w:tcW w:w="2772" w:type="dxa"/>
            <w:vAlign w:val="center"/>
          </w:tcPr>
          <w:p w14:paraId="71B87253" w14:textId="77777777" w:rsidR="00AD6C9C" w:rsidRPr="00B640E2" w:rsidRDefault="00AD6C9C" w:rsidP="00F978D7">
            <w:pPr>
              <w:rPr>
                <w:sz w:val="18"/>
                <w:szCs w:val="18"/>
              </w:rPr>
            </w:pPr>
            <w:r>
              <w:rPr>
                <w:sz w:val="18"/>
              </w:rPr>
              <w:t>Asse anteriore</w:t>
            </w:r>
          </w:p>
        </w:tc>
        <w:tc>
          <w:tcPr>
            <w:tcW w:w="6409" w:type="dxa"/>
            <w:gridSpan w:val="3"/>
            <w:vAlign w:val="center"/>
          </w:tcPr>
          <w:p w14:paraId="4C06BB69" w14:textId="7308E1E0" w:rsidR="00AD6C9C" w:rsidRPr="009D12AF" w:rsidRDefault="00AD6C9C" w:rsidP="00F978D7">
            <w:pPr>
              <w:spacing w:line="240" w:lineRule="auto"/>
              <w:rPr>
                <w:rFonts w:cs="Calibri"/>
                <w:sz w:val="18"/>
                <w:szCs w:val="18"/>
              </w:rPr>
            </w:pPr>
            <w:r>
              <w:rPr>
                <w:rFonts w:cs="Calibri"/>
                <w:sz w:val="18"/>
              </w:rPr>
              <w:t>assetto RIDE CONTROL AMG con asse a doppi bracci trasversali in alluminio, anti-squat e controllo anti-dive, molle elicoidali in struttura leggera, barra stabilizzatrice e sospensioni attive</w:t>
            </w:r>
          </w:p>
        </w:tc>
      </w:tr>
      <w:tr w:rsidR="00AD6C9C" w:rsidRPr="00B640E2" w14:paraId="49C45D00" w14:textId="77777777" w:rsidTr="00BC1B73">
        <w:trPr>
          <w:trHeight w:val="255"/>
        </w:trPr>
        <w:tc>
          <w:tcPr>
            <w:tcW w:w="2772" w:type="dxa"/>
            <w:vAlign w:val="center"/>
          </w:tcPr>
          <w:p w14:paraId="5FBD1838" w14:textId="77777777" w:rsidR="00AD6C9C" w:rsidRPr="00B640E2" w:rsidRDefault="00AD6C9C" w:rsidP="00F978D7">
            <w:pPr>
              <w:rPr>
                <w:sz w:val="18"/>
                <w:szCs w:val="18"/>
              </w:rPr>
            </w:pPr>
            <w:r>
              <w:rPr>
                <w:sz w:val="18"/>
              </w:rPr>
              <w:t>Asse posteriore</w:t>
            </w:r>
          </w:p>
        </w:tc>
        <w:tc>
          <w:tcPr>
            <w:tcW w:w="6409" w:type="dxa"/>
            <w:gridSpan w:val="3"/>
            <w:vAlign w:val="center"/>
          </w:tcPr>
          <w:p w14:paraId="7457076A" w14:textId="36CE3FE4" w:rsidR="00AD6C9C" w:rsidRPr="009D12AF" w:rsidRDefault="00AD6C9C" w:rsidP="00F978D7">
            <w:pPr>
              <w:spacing w:line="240" w:lineRule="auto"/>
              <w:rPr>
                <w:rFonts w:cs="Calibri"/>
                <w:sz w:val="18"/>
                <w:szCs w:val="18"/>
              </w:rPr>
            </w:pPr>
            <w:r>
              <w:rPr>
                <w:rFonts w:cs="Calibri"/>
                <w:sz w:val="18"/>
              </w:rPr>
              <w:t>assetto RIDE CONTROL AMG con asse a doppi bracci trasversali in alluminio, anti-squat e controllo anti-dive, molle elicoidali in struttura leggera, barra stabilizzatrice e sospensioni attive</w:t>
            </w:r>
          </w:p>
        </w:tc>
      </w:tr>
      <w:tr w:rsidR="00AD6C9C" w:rsidRPr="00B640E2" w14:paraId="5241B2F0" w14:textId="77777777" w:rsidTr="00BC1B73">
        <w:trPr>
          <w:trHeight w:val="255"/>
        </w:trPr>
        <w:tc>
          <w:tcPr>
            <w:tcW w:w="2772" w:type="dxa"/>
            <w:vAlign w:val="center"/>
          </w:tcPr>
          <w:p w14:paraId="0D30ADA2" w14:textId="77777777" w:rsidR="00AD6C9C" w:rsidRPr="00B640E2" w:rsidRDefault="00AD6C9C" w:rsidP="00F978D7">
            <w:pPr>
              <w:rPr>
                <w:sz w:val="18"/>
                <w:szCs w:val="18"/>
              </w:rPr>
            </w:pPr>
            <w:r>
              <w:rPr>
                <w:sz w:val="18"/>
              </w:rPr>
              <w:t>Impianto frenante</w:t>
            </w:r>
          </w:p>
        </w:tc>
        <w:tc>
          <w:tcPr>
            <w:tcW w:w="6409" w:type="dxa"/>
            <w:gridSpan w:val="3"/>
            <w:vAlign w:val="center"/>
          </w:tcPr>
          <w:p w14:paraId="1F81D128" w14:textId="77777777" w:rsidR="00AD6C9C" w:rsidRPr="009D12AF" w:rsidRDefault="00AD6C9C" w:rsidP="00F978D7">
            <w:pPr>
              <w:spacing w:line="240" w:lineRule="auto"/>
              <w:rPr>
                <w:rFonts w:cs="Calibri"/>
                <w:sz w:val="18"/>
                <w:szCs w:val="18"/>
              </w:rPr>
            </w:pPr>
            <w:r>
              <w:rPr>
                <w:rFonts w:cs="Calibri"/>
                <w:sz w:val="18"/>
              </w:rPr>
              <w:t>impianto frenante a doppio circuito idraulico; dischi dei freni anteriori da 370 mm, autoventilanti e forati, pinze fisse in alluminio a 6 pistoncini; dischi dei freni posteriori da 320 mm, autoventilanti e forati, pinze a pugno in alluminio a 1 pistoncino; freno di stazionamento elettrico, ABS, Brake Assist, ESP® regolabile su tre livelli</w:t>
            </w:r>
          </w:p>
        </w:tc>
      </w:tr>
      <w:tr w:rsidR="00AD6C9C" w:rsidRPr="00B640E2" w14:paraId="49A03C93" w14:textId="77777777" w:rsidTr="00BC1B73">
        <w:trPr>
          <w:trHeight w:val="255"/>
        </w:trPr>
        <w:tc>
          <w:tcPr>
            <w:tcW w:w="2772" w:type="dxa"/>
            <w:vAlign w:val="center"/>
          </w:tcPr>
          <w:p w14:paraId="3D7A7F00" w14:textId="77777777" w:rsidR="00AD6C9C" w:rsidRPr="00B640E2" w:rsidRDefault="00AD6C9C" w:rsidP="00F978D7">
            <w:pPr>
              <w:rPr>
                <w:sz w:val="18"/>
                <w:szCs w:val="18"/>
              </w:rPr>
            </w:pPr>
            <w:r>
              <w:rPr>
                <w:sz w:val="18"/>
              </w:rPr>
              <w:t>Sterzo</w:t>
            </w:r>
          </w:p>
        </w:tc>
        <w:tc>
          <w:tcPr>
            <w:tcW w:w="6409" w:type="dxa"/>
            <w:gridSpan w:val="3"/>
            <w:vAlign w:val="center"/>
          </w:tcPr>
          <w:p w14:paraId="1F66E65D" w14:textId="77777777" w:rsidR="00AD6C9C" w:rsidRPr="009D12AF" w:rsidRDefault="00AD6C9C" w:rsidP="00F978D7">
            <w:pPr>
              <w:spacing w:line="240" w:lineRule="auto"/>
              <w:rPr>
                <w:rFonts w:cs="Calibri"/>
                <w:sz w:val="18"/>
                <w:szCs w:val="18"/>
              </w:rPr>
            </w:pPr>
            <w:r>
              <w:rPr>
                <w:rFonts w:cs="Calibri"/>
                <w:sz w:val="18"/>
              </w:rPr>
              <w:t>servosterzo parametrico elettromeccanico con cremagliera, rapporto di trasmissione variabile (12,8:1 in posizione neutra) e servoassistenza variabile</w:t>
            </w:r>
          </w:p>
        </w:tc>
      </w:tr>
      <w:tr w:rsidR="00A4047D" w:rsidRPr="00B640E2" w14:paraId="1D06D887" w14:textId="77777777" w:rsidTr="00BC1B73">
        <w:trPr>
          <w:trHeight w:val="255"/>
        </w:trPr>
        <w:tc>
          <w:tcPr>
            <w:tcW w:w="2772" w:type="dxa"/>
            <w:vAlign w:val="center"/>
          </w:tcPr>
          <w:p w14:paraId="2340B57C" w14:textId="77777777" w:rsidR="00A4047D" w:rsidRPr="00B640E2" w:rsidRDefault="00A4047D" w:rsidP="00A4047D">
            <w:pPr>
              <w:rPr>
                <w:sz w:val="18"/>
                <w:szCs w:val="18"/>
              </w:rPr>
            </w:pPr>
            <w:r>
              <w:rPr>
                <w:sz w:val="18"/>
              </w:rPr>
              <w:t>Cerchi</w:t>
            </w:r>
          </w:p>
        </w:tc>
        <w:tc>
          <w:tcPr>
            <w:tcW w:w="6409" w:type="dxa"/>
            <w:gridSpan w:val="3"/>
            <w:vAlign w:val="center"/>
          </w:tcPr>
          <w:p w14:paraId="047F26F9" w14:textId="597ACC20" w:rsidR="00A4047D" w:rsidRPr="00860D3C" w:rsidRDefault="00A4047D" w:rsidP="00A4047D">
            <w:pPr>
              <w:rPr>
                <w:rFonts w:cs="Calibri"/>
                <w:color w:val="000000"/>
                <w:sz w:val="18"/>
                <w:szCs w:val="18"/>
              </w:rPr>
            </w:pPr>
            <w:r>
              <w:rPr>
                <w:rFonts w:cs="Calibri"/>
                <w:color w:val="000000"/>
                <w:sz w:val="18"/>
              </w:rPr>
              <w:t>ant.: 8,0 J x 18; post.: 8,0 J x 18</w:t>
            </w:r>
          </w:p>
        </w:tc>
      </w:tr>
      <w:tr w:rsidR="00A4047D" w:rsidRPr="00B640E2" w14:paraId="198A9F1D" w14:textId="77777777" w:rsidTr="00BC1B73">
        <w:trPr>
          <w:trHeight w:val="255"/>
        </w:trPr>
        <w:tc>
          <w:tcPr>
            <w:tcW w:w="2772" w:type="dxa"/>
            <w:vAlign w:val="center"/>
          </w:tcPr>
          <w:p w14:paraId="2AAD841E" w14:textId="77777777" w:rsidR="00A4047D" w:rsidRPr="00B640E2" w:rsidRDefault="00A4047D" w:rsidP="00A4047D">
            <w:pPr>
              <w:rPr>
                <w:sz w:val="18"/>
                <w:szCs w:val="18"/>
              </w:rPr>
            </w:pPr>
            <w:r>
              <w:rPr>
                <w:sz w:val="18"/>
              </w:rPr>
              <w:t>Pneumatici</w:t>
            </w:r>
          </w:p>
        </w:tc>
        <w:tc>
          <w:tcPr>
            <w:tcW w:w="6409" w:type="dxa"/>
            <w:gridSpan w:val="3"/>
            <w:vAlign w:val="center"/>
          </w:tcPr>
          <w:p w14:paraId="5DB23AE7" w14:textId="2E8A12B4" w:rsidR="00A4047D" w:rsidRPr="00860D3C" w:rsidRDefault="00A4047D" w:rsidP="00A4047D">
            <w:pPr>
              <w:rPr>
                <w:rFonts w:cs="Calibri"/>
                <w:color w:val="000000"/>
                <w:sz w:val="18"/>
                <w:szCs w:val="18"/>
              </w:rPr>
            </w:pPr>
            <w:r>
              <w:rPr>
                <w:rFonts w:cs="Calibri"/>
                <w:color w:val="000000"/>
                <w:sz w:val="18"/>
              </w:rPr>
              <w:t>ant.: 245/45 ZR 18; post.: 245/45 ZR 18</w:t>
            </w:r>
          </w:p>
        </w:tc>
      </w:tr>
      <w:tr w:rsidR="00AD6C9C" w:rsidRPr="00B640E2" w14:paraId="0170D30A" w14:textId="77777777" w:rsidTr="00BC1B73">
        <w:trPr>
          <w:trHeight w:val="255"/>
        </w:trPr>
        <w:tc>
          <w:tcPr>
            <w:tcW w:w="9181" w:type="dxa"/>
            <w:gridSpan w:val="4"/>
            <w:vAlign w:val="center"/>
          </w:tcPr>
          <w:p w14:paraId="7606E44A" w14:textId="77777777" w:rsidR="00AD6C9C" w:rsidRPr="00B640E2" w:rsidRDefault="00AD6C9C" w:rsidP="00F978D7">
            <w:pPr>
              <w:keepNext/>
              <w:spacing w:line="240" w:lineRule="auto"/>
              <w:outlineLvl w:val="1"/>
              <w:rPr>
                <w:rFonts w:ascii="MB Corpo S Text Office" w:eastAsiaTheme="majorEastAsia" w:hAnsi="MB Corpo S Text Office" w:cstheme="majorBidi"/>
                <w:color w:val="000000"/>
                <w:sz w:val="18"/>
                <w:szCs w:val="18"/>
              </w:rPr>
            </w:pPr>
            <w:r>
              <w:rPr>
                <w:rFonts w:ascii="MB Corpo S Text Office" w:eastAsiaTheme="majorEastAsia" w:hAnsi="MB Corpo S Text Office" w:cstheme="majorBidi"/>
                <w:color w:val="000000"/>
                <w:sz w:val="18"/>
              </w:rPr>
              <w:t>Dimensioni e pesi</w:t>
            </w:r>
          </w:p>
        </w:tc>
      </w:tr>
      <w:tr w:rsidR="001B309C" w:rsidRPr="00B640E2" w14:paraId="727C74D4" w14:textId="77777777" w:rsidTr="00BC1B73">
        <w:trPr>
          <w:trHeight w:val="255"/>
        </w:trPr>
        <w:tc>
          <w:tcPr>
            <w:tcW w:w="2772" w:type="dxa"/>
            <w:vAlign w:val="center"/>
          </w:tcPr>
          <w:p w14:paraId="605CC653" w14:textId="77777777" w:rsidR="001B309C" w:rsidRPr="00B640E2" w:rsidRDefault="001B309C" w:rsidP="001B309C">
            <w:pPr>
              <w:rPr>
                <w:sz w:val="18"/>
                <w:szCs w:val="18"/>
              </w:rPr>
            </w:pPr>
            <w:r>
              <w:rPr>
                <w:sz w:val="18"/>
              </w:rPr>
              <w:t>Passo</w:t>
            </w:r>
          </w:p>
        </w:tc>
        <w:tc>
          <w:tcPr>
            <w:tcW w:w="1481" w:type="dxa"/>
            <w:vAlign w:val="center"/>
          </w:tcPr>
          <w:p w14:paraId="623157FC" w14:textId="77777777" w:rsidR="001B309C" w:rsidRPr="00B640E2" w:rsidRDefault="001B309C" w:rsidP="001B309C">
            <w:pPr>
              <w:rPr>
                <w:rFonts w:cs="Calibri"/>
                <w:color w:val="000000"/>
                <w:sz w:val="18"/>
                <w:szCs w:val="18"/>
              </w:rPr>
            </w:pPr>
            <w:r>
              <w:rPr>
                <w:rFonts w:cs="Calibri"/>
                <w:color w:val="000000"/>
                <w:sz w:val="18"/>
              </w:rPr>
              <w:t>mm</w:t>
            </w:r>
          </w:p>
        </w:tc>
        <w:tc>
          <w:tcPr>
            <w:tcW w:w="4928" w:type="dxa"/>
            <w:gridSpan w:val="2"/>
            <w:vAlign w:val="center"/>
          </w:tcPr>
          <w:p w14:paraId="1A095131" w14:textId="105B978B" w:rsidR="001B309C" w:rsidRPr="00B640E2" w:rsidRDefault="001B309C" w:rsidP="001B309C">
            <w:pPr>
              <w:rPr>
                <w:rFonts w:cs="Calibri"/>
                <w:sz w:val="18"/>
                <w:szCs w:val="18"/>
                <w:highlight w:val="yellow"/>
              </w:rPr>
            </w:pPr>
            <w:r w:rsidRPr="00B640E2">
              <w:rPr>
                <w:rFonts w:cs="Calibri"/>
                <w:sz w:val="18"/>
                <w:szCs w:val="18"/>
              </w:rPr>
              <w:t>2.</w:t>
            </w:r>
            <w:r>
              <w:rPr>
                <w:rFonts w:cs="Calibri"/>
                <w:sz w:val="18"/>
                <w:szCs w:val="18"/>
              </w:rPr>
              <w:t>865</w:t>
            </w:r>
          </w:p>
        </w:tc>
      </w:tr>
      <w:tr w:rsidR="001B309C" w:rsidRPr="00B640E2" w14:paraId="4FD05ED7" w14:textId="77777777" w:rsidTr="00BC1B73">
        <w:trPr>
          <w:trHeight w:val="255"/>
        </w:trPr>
        <w:tc>
          <w:tcPr>
            <w:tcW w:w="2772" w:type="dxa"/>
            <w:vAlign w:val="center"/>
          </w:tcPr>
          <w:p w14:paraId="2B9AD36A" w14:textId="77777777" w:rsidR="001B309C" w:rsidRPr="00B640E2" w:rsidRDefault="001B309C" w:rsidP="001B309C">
            <w:pPr>
              <w:rPr>
                <w:sz w:val="18"/>
                <w:szCs w:val="18"/>
              </w:rPr>
            </w:pPr>
            <w:r>
              <w:rPr>
                <w:sz w:val="18"/>
              </w:rPr>
              <w:t>Carreggiata ant./post.</w:t>
            </w:r>
          </w:p>
        </w:tc>
        <w:tc>
          <w:tcPr>
            <w:tcW w:w="1481" w:type="dxa"/>
            <w:vAlign w:val="center"/>
          </w:tcPr>
          <w:p w14:paraId="6DAD60A6" w14:textId="77777777" w:rsidR="001B309C" w:rsidRPr="00B640E2" w:rsidRDefault="001B309C" w:rsidP="001B309C">
            <w:pPr>
              <w:rPr>
                <w:rFonts w:cs="Calibri"/>
                <w:color w:val="000000"/>
                <w:sz w:val="18"/>
                <w:szCs w:val="18"/>
              </w:rPr>
            </w:pPr>
            <w:r>
              <w:rPr>
                <w:rFonts w:cs="Calibri"/>
                <w:color w:val="000000"/>
                <w:sz w:val="18"/>
              </w:rPr>
              <w:t>mm</w:t>
            </w:r>
          </w:p>
        </w:tc>
        <w:tc>
          <w:tcPr>
            <w:tcW w:w="4928" w:type="dxa"/>
            <w:gridSpan w:val="2"/>
            <w:vAlign w:val="center"/>
          </w:tcPr>
          <w:p w14:paraId="2F61A3A9" w14:textId="0FA0BE34" w:rsidR="001B309C" w:rsidRPr="00860D3C" w:rsidRDefault="001B309C" w:rsidP="001B309C">
            <w:pPr>
              <w:rPr>
                <w:rFonts w:cs="Calibri"/>
                <w:sz w:val="18"/>
                <w:szCs w:val="18"/>
              </w:rPr>
            </w:pPr>
            <w:r w:rsidRPr="00F80858">
              <w:rPr>
                <w:rFonts w:cs="Calibri"/>
                <w:sz w:val="18"/>
                <w:szCs w:val="18"/>
              </w:rPr>
              <w:t>1.591/1.602</w:t>
            </w:r>
          </w:p>
        </w:tc>
      </w:tr>
      <w:tr w:rsidR="001B309C" w:rsidRPr="00B640E2" w14:paraId="0A0DB51E" w14:textId="77777777" w:rsidTr="00BC1B73">
        <w:trPr>
          <w:trHeight w:val="255"/>
        </w:trPr>
        <w:tc>
          <w:tcPr>
            <w:tcW w:w="2772" w:type="dxa"/>
            <w:vAlign w:val="center"/>
          </w:tcPr>
          <w:p w14:paraId="07D32CC9" w14:textId="77777777" w:rsidR="001B309C" w:rsidRPr="00B640E2" w:rsidRDefault="001B309C" w:rsidP="001B309C">
            <w:pPr>
              <w:rPr>
                <w:sz w:val="18"/>
                <w:szCs w:val="18"/>
              </w:rPr>
            </w:pPr>
            <w:r>
              <w:rPr>
                <w:sz w:val="18"/>
              </w:rPr>
              <w:t>Lungh./largh./alt.</w:t>
            </w:r>
          </w:p>
        </w:tc>
        <w:tc>
          <w:tcPr>
            <w:tcW w:w="1481" w:type="dxa"/>
            <w:vAlign w:val="center"/>
          </w:tcPr>
          <w:p w14:paraId="4B69C3DB" w14:textId="77777777" w:rsidR="001B309C" w:rsidRPr="00B640E2" w:rsidRDefault="001B309C" w:rsidP="001B309C">
            <w:pPr>
              <w:rPr>
                <w:rFonts w:cs="Calibri"/>
                <w:color w:val="000000"/>
                <w:sz w:val="18"/>
                <w:szCs w:val="18"/>
              </w:rPr>
            </w:pPr>
            <w:r>
              <w:rPr>
                <w:rFonts w:cs="Calibri"/>
                <w:color w:val="000000"/>
                <w:sz w:val="18"/>
              </w:rPr>
              <w:t>mm</w:t>
            </w:r>
          </w:p>
        </w:tc>
        <w:tc>
          <w:tcPr>
            <w:tcW w:w="4928" w:type="dxa"/>
            <w:gridSpan w:val="2"/>
            <w:vAlign w:val="center"/>
          </w:tcPr>
          <w:p w14:paraId="338B822D" w14:textId="2E0CAF38" w:rsidR="001B309C" w:rsidRPr="00860D3C" w:rsidRDefault="001B309C" w:rsidP="001B309C">
            <w:pPr>
              <w:rPr>
                <w:rFonts w:cs="Calibri"/>
                <w:sz w:val="18"/>
                <w:szCs w:val="18"/>
              </w:rPr>
            </w:pPr>
            <w:r w:rsidRPr="00897572">
              <w:rPr>
                <w:rFonts w:cs="Calibri"/>
                <w:sz w:val="18"/>
                <w:szCs w:val="18"/>
              </w:rPr>
              <w:t>4.791/1.824/1.466</w:t>
            </w:r>
          </w:p>
        </w:tc>
      </w:tr>
      <w:tr w:rsidR="001B309C" w:rsidRPr="00B640E2" w14:paraId="3767CCB7" w14:textId="77777777" w:rsidTr="00BC1B73">
        <w:trPr>
          <w:trHeight w:val="255"/>
        </w:trPr>
        <w:tc>
          <w:tcPr>
            <w:tcW w:w="2772" w:type="dxa"/>
            <w:vAlign w:val="center"/>
          </w:tcPr>
          <w:p w14:paraId="4AE9FF4A" w14:textId="77777777" w:rsidR="001B309C" w:rsidRPr="00B640E2" w:rsidRDefault="001B309C" w:rsidP="001B309C">
            <w:pPr>
              <w:rPr>
                <w:sz w:val="18"/>
                <w:szCs w:val="18"/>
              </w:rPr>
            </w:pPr>
            <w:r>
              <w:rPr>
                <w:sz w:val="18"/>
              </w:rPr>
              <w:t>Diametro di volta</w:t>
            </w:r>
          </w:p>
        </w:tc>
        <w:tc>
          <w:tcPr>
            <w:tcW w:w="1481" w:type="dxa"/>
            <w:vAlign w:val="center"/>
          </w:tcPr>
          <w:p w14:paraId="0DF386FD" w14:textId="77777777" w:rsidR="001B309C" w:rsidRPr="00B640E2" w:rsidRDefault="001B309C" w:rsidP="001B309C">
            <w:pPr>
              <w:rPr>
                <w:rFonts w:cs="Calibri"/>
                <w:color w:val="000000"/>
                <w:sz w:val="18"/>
                <w:szCs w:val="18"/>
              </w:rPr>
            </w:pPr>
            <w:r>
              <w:rPr>
                <w:rFonts w:cs="Calibri"/>
                <w:color w:val="000000"/>
                <w:sz w:val="18"/>
              </w:rPr>
              <w:t>m</w:t>
            </w:r>
          </w:p>
        </w:tc>
        <w:tc>
          <w:tcPr>
            <w:tcW w:w="4928" w:type="dxa"/>
            <w:gridSpan w:val="2"/>
            <w:vAlign w:val="center"/>
          </w:tcPr>
          <w:p w14:paraId="528E47DD" w14:textId="2FBD4306" w:rsidR="001B309C" w:rsidRPr="00860D3C" w:rsidRDefault="001B309C" w:rsidP="001B309C">
            <w:pPr>
              <w:rPr>
                <w:rFonts w:cs="Calibri"/>
                <w:sz w:val="18"/>
                <w:szCs w:val="18"/>
              </w:rPr>
            </w:pPr>
            <w:r>
              <w:rPr>
                <w:rFonts w:cs="Calibri"/>
                <w:sz w:val="18"/>
                <w:szCs w:val="18"/>
              </w:rPr>
              <w:t>11,98</w:t>
            </w:r>
          </w:p>
        </w:tc>
      </w:tr>
      <w:tr w:rsidR="001B309C" w:rsidRPr="00B640E2" w14:paraId="5FF82B0D" w14:textId="77777777" w:rsidTr="00BC1B73">
        <w:trPr>
          <w:trHeight w:val="255"/>
        </w:trPr>
        <w:tc>
          <w:tcPr>
            <w:tcW w:w="2772" w:type="dxa"/>
            <w:vAlign w:val="center"/>
          </w:tcPr>
          <w:p w14:paraId="242563BF" w14:textId="77777777" w:rsidR="001B309C" w:rsidRPr="00B640E2" w:rsidRDefault="001B309C" w:rsidP="001B309C">
            <w:pPr>
              <w:rPr>
                <w:sz w:val="18"/>
                <w:szCs w:val="18"/>
              </w:rPr>
            </w:pPr>
            <w:r>
              <w:rPr>
                <w:sz w:val="18"/>
              </w:rPr>
              <w:t xml:space="preserve">Volume bagagliaio </w:t>
            </w:r>
          </w:p>
        </w:tc>
        <w:tc>
          <w:tcPr>
            <w:tcW w:w="1481" w:type="dxa"/>
            <w:vAlign w:val="center"/>
          </w:tcPr>
          <w:p w14:paraId="49705301" w14:textId="77777777" w:rsidR="001B309C" w:rsidRPr="00B640E2" w:rsidRDefault="001B309C" w:rsidP="001B309C">
            <w:pPr>
              <w:rPr>
                <w:rFonts w:cs="Calibri"/>
                <w:color w:val="000000"/>
                <w:sz w:val="18"/>
                <w:szCs w:val="18"/>
              </w:rPr>
            </w:pPr>
            <w:r>
              <w:rPr>
                <w:rFonts w:cs="Calibri"/>
                <w:color w:val="000000"/>
                <w:sz w:val="18"/>
              </w:rPr>
              <w:t>l</w:t>
            </w:r>
          </w:p>
        </w:tc>
        <w:tc>
          <w:tcPr>
            <w:tcW w:w="4928" w:type="dxa"/>
            <w:gridSpan w:val="2"/>
            <w:vAlign w:val="center"/>
          </w:tcPr>
          <w:p w14:paraId="752D252D" w14:textId="292D5410" w:rsidR="001B309C" w:rsidRPr="00860D3C" w:rsidRDefault="001B309C" w:rsidP="001B309C">
            <w:pPr>
              <w:rPr>
                <w:rFonts w:cs="Calibri"/>
                <w:sz w:val="18"/>
                <w:szCs w:val="18"/>
              </w:rPr>
            </w:pPr>
            <w:r>
              <w:rPr>
                <w:rFonts w:cs="Calibri"/>
                <w:sz w:val="18"/>
                <w:szCs w:val="18"/>
              </w:rPr>
              <w:t>490-1.510</w:t>
            </w:r>
          </w:p>
        </w:tc>
      </w:tr>
      <w:tr w:rsidR="001B309C" w:rsidRPr="00B640E2" w14:paraId="3ACEB1E0" w14:textId="77777777" w:rsidTr="00BC1B73">
        <w:trPr>
          <w:trHeight w:val="255"/>
        </w:trPr>
        <w:tc>
          <w:tcPr>
            <w:tcW w:w="2772" w:type="dxa"/>
            <w:vAlign w:val="center"/>
          </w:tcPr>
          <w:p w14:paraId="4E988DBA" w14:textId="77777777" w:rsidR="001B309C" w:rsidRPr="00B640E2" w:rsidRDefault="001B309C" w:rsidP="001B309C">
            <w:pPr>
              <w:rPr>
                <w:sz w:val="18"/>
                <w:szCs w:val="18"/>
              </w:rPr>
            </w:pPr>
            <w:r>
              <w:rPr>
                <w:sz w:val="18"/>
              </w:rPr>
              <w:t>Peso in ordine di marcia secondo CE</w:t>
            </w:r>
          </w:p>
        </w:tc>
        <w:tc>
          <w:tcPr>
            <w:tcW w:w="1481" w:type="dxa"/>
            <w:vAlign w:val="center"/>
          </w:tcPr>
          <w:p w14:paraId="4D820A03" w14:textId="77777777" w:rsidR="001B309C" w:rsidRPr="00B640E2" w:rsidRDefault="001B309C" w:rsidP="001B309C">
            <w:pPr>
              <w:rPr>
                <w:rFonts w:cs="Calibri"/>
                <w:color w:val="000000"/>
                <w:sz w:val="18"/>
                <w:szCs w:val="18"/>
              </w:rPr>
            </w:pPr>
            <w:r>
              <w:rPr>
                <w:rFonts w:cs="Calibri"/>
                <w:color w:val="000000"/>
                <w:sz w:val="18"/>
              </w:rPr>
              <w:t>kg</w:t>
            </w:r>
          </w:p>
        </w:tc>
        <w:tc>
          <w:tcPr>
            <w:tcW w:w="4928" w:type="dxa"/>
            <w:gridSpan w:val="2"/>
            <w:shd w:val="clear" w:color="auto" w:fill="auto"/>
            <w:vAlign w:val="center"/>
          </w:tcPr>
          <w:p w14:paraId="10C6EF15" w14:textId="29D5B8A7" w:rsidR="001B309C" w:rsidRPr="00860D3C" w:rsidRDefault="001B309C" w:rsidP="001B309C">
            <w:pPr>
              <w:rPr>
                <w:rFonts w:cs="Calibri"/>
                <w:sz w:val="18"/>
                <w:szCs w:val="18"/>
              </w:rPr>
            </w:pPr>
            <w:r w:rsidRPr="00897572">
              <w:rPr>
                <w:rFonts w:cs="Calibri"/>
                <w:sz w:val="18"/>
                <w:szCs w:val="18"/>
              </w:rPr>
              <w:t>1.810</w:t>
            </w:r>
          </w:p>
        </w:tc>
      </w:tr>
      <w:tr w:rsidR="001B309C" w:rsidRPr="00B640E2" w14:paraId="618E7527" w14:textId="77777777" w:rsidTr="00BC1B73">
        <w:trPr>
          <w:trHeight w:val="255"/>
        </w:trPr>
        <w:tc>
          <w:tcPr>
            <w:tcW w:w="2772" w:type="dxa"/>
            <w:vAlign w:val="center"/>
          </w:tcPr>
          <w:p w14:paraId="268AAF86" w14:textId="77777777" w:rsidR="001B309C" w:rsidRPr="00B640E2" w:rsidRDefault="001B309C" w:rsidP="001B309C">
            <w:pPr>
              <w:rPr>
                <w:sz w:val="18"/>
                <w:szCs w:val="18"/>
              </w:rPr>
            </w:pPr>
            <w:r>
              <w:rPr>
                <w:sz w:val="18"/>
              </w:rPr>
              <w:t>Carico utile</w:t>
            </w:r>
          </w:p>
        </w:tc>
        <w:tc>
          <w:tcPr>
            <w:tcW w:w="1481" w:type="dxa"/>
            <w:vAlign w:val="center"/>
          </w:tcPr>
          <w:p w14:paraId="317C76A8" w14:textId="77777777" w:rsidR="001B309C" w:rsidRPr="00B640E2" w:rsidRDefault="001B309C" w:rsidP="001B309C">
            <w:pPr>
              <w:rPr>
                <w:rFonts w:cs="Calibri"/>
                <w:color w:val="000000"/>
                <w:sz w:val="18"/>
                <w:szCs w:val="18"/>
              </w:rPr>
            </w:pPr>
            <w:r>
              <w:rPr>
                <w:rFonts w:cs="Calibri"/>
                <w:color w:val="000000"/>
                <w:sz w:val="18"/>
              </w:rPr>
              <w:t>kg</w:t>
            </w:r>
          </w:p>
        </w:tc>
        <w:tc>
          <w:tcPr>
            <w:tcW w:w="4928" w:type="dxa"/>
            <w:gridSpan w:val="2"/>
            <w:shd w:val="clear" w:color="auto" w:fill="auto"/>
            <w:vAlign w:val="center"/>
          </w:tcPr>
          <w:p w14:paraId="0EE0CFBE" w14:textId="7F2FF742" w:rsidR="001B309C" w:rsidRPr="00860D3C" w:rsidRDefault="001B309C" w:rsidP="001B309C">
            <w:pPr>
              <w:rPr>
                <w:rFonts w:cs="Calibri"/>
                <w:sz w:val="18"/>
                <w:szCs w:val="18"/>
              </w:rPr>
            </w:pPr>
            <w:r>
              <w:rPr>
                <w:rFonts w:cs="Calibri"/>
                <w:sz w:val="18"/>
                <w:szCs w:val="18"/>
              </w:rPr>
              <w:t>515</w:t>
            </w:r>
          </w:p>
        </w:tc>
      </w:tr>
      <w:tr w:rsidR="001B309C" w:rsidRPr="00B640E2" w14:paraId="398FE7D7" w14:textId="77777777" w:rsidTr="00BC1B73">
        <w:trPr>
          <w:trHeight w:val="255"/>
        </w:trPr>
        <w:tc>
          <w:tcPr>
            <w:tcW w:w="2772" w:type="dxa"/>
            <w:vAlign w:val="center"/>
          </w:tcPr>
          <w:p w14:paraId="31313DCC" w14:textId="77777777" w:rsidR="001B309C" w:rsidRPr="00B640E2" w:rsidRDefault="001B309C" w:rsidP="001B309C">
            <w:pPr>
              <w:rPr>
                <w:sz w:val="18"/>
                <w:szCs w:val="18"/>
              </w:rPr>
            </w:pPr>
            <w:r>
              <w:rPr>
                <w:sz w:val="18"/>
              </w:rPr>
              <w:t>Serbatoio/di cui riserva</w:t>
            </w:r>
          </w:p>
        </w:tc>
        <w:tc>
          <w:tcPr>
            <w:tcW w:w="1481" w:type="dxa"/>
            <w:vAlign w:val="center"/>
          </w:tcPr>
          <w:p w14:paraId="491C92C6" w14:textId="77777777" w:rsidR="001B309C" w:rsidRPr="00B640E2" w:rsidRDefault="001B309C" w:rsidP="001B309C">
            <w:pPr>
              <w:rPr>
                <w:rFonts w:cs="Calibri"/>
                <w:color w:val="000000"/>
                <w:sz w:val="18"/>
                <w:szCs w:val="18"/>
              </w:rPr>
            </w:pPr>
            <w:r>
              <w:rPr>
                <w:rFonts w:cs="Calibri"/>
                <w:color w:val="000000"/>
                <w:sz w:val="18"/>
              </w:rPr>
              <w:t>l</w:t>
            </w:r>
          </w:p>
        </w:tc>
        <w:tc>
          <w:tcPr>
            <w:tcW w:w="4928" w:type="dxa"/>
            <w:gridSpan w:val="2"/>
            <w:shd w:val="clear" w:color="auto" w:fill="auto"/>
            <w:vAlign w:val="center"/>
          </w:tcPr>
          <w:p w14:paraId="6837A3B3" w14:textId="68A4E96B" w:rsidR="001B309C" w:rsidRPr="00860D3C" w:rsidRDefault="001B309C" w:rsidP="001B309C">
            <w:pPr>
              <w:rPr>
                <w:rFonts w:cs="Calibri"/>
                <w:sz w:val="18"/>
                <w:szCs w:val="18"/>
              </w:rPr>
            </w:pPr>
            <w:r>
              <w:rPr>
                <w:rFonts w:cs="Calibri"/>
                <w:sz w:val="18"/>
                <w:szCs w:val="18"/>
              </w:rPr>
              <w:t>50/7</w:t>
            </w:r>
          </w:p>
        </w:tc>
      </w:tr>
    </w:tbl>
    <w:p w14:paraId="48DAD116" w14:textId="77777777" w:rsidR="0065503E" w:rsidRDefault="0065503E">
      <w:r>
        <w:br w:type="page"/>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2"/>
        <w:gridCol w:w="1481"/>
        <w:gridCol w:w="4928"/>
      </w:tblGrid>
      <w:tr w:rsidR="00AD6C9C" w:rsidRPr="00B640E2" w14:paraId="703F4862" w14:textId="77777777" w:rsidTr="00BC1B73">
        <w:trPr>
          <w:trHeight w:val="255"/>
        </w:trPr>
        <w:tc>
          <w:tcPr>
            <w:tcW w:w="9181" w:type="dxa"/>
            <w:gridSpan w:val="3"/>
            <w:vAlign w:val="center"/>
          </w:tcPr>
          <w:p w14:paraId="60BDE677" w14:textId="22022F3C" w:rsidR="00AD6C9C" w:rsidRPr="00A02483" w:rsidRDefault="00AD6C9C" w:rsidP="00F978D7">
            <w:pPr>
              <w:keepNext/>
              <w:spacing w:line="240" w:lineRule="auto"/>
              <w:outlineLvl w:val="1"/>
              <w:rPr>
                <w:rFonts w:ascii="MB Corpo S Text Office" w:eastAsiaTheme="majorEastAsia" w:hAnsi="MB Corpo S Text Office" w:cstheme="majorBidi"/>
                <w:color w:val="000000"/>
                <w:sz w:val="18"/>
                <w:szCs w:val="18"/>
              </w:rPr>
            </w:pPr>
            <w:r>
              <w:rPr>
                <w:rFonts w:ascii="MB Corpo S Text Office" w:eastAsiaTheme="majorEastAsia" w:hAnsi="MB Corpo S Text Office" w:cstheme="majorBidi"/>
                <w:color w:val="000000"/>
                <w:sz w:val="18"/>
              </w:rPr>
              <w:lastRenderedPageBreak/>
              <w:t>Prestazioni di marcia, consumi, emissioni</w:t>
            </w:r>
          </w:p>
        </w:tc>
      </w:tr>
      <w:tr w:rsidR="00AD6C9C" w:rsidRPr="00B640E2" w14:paraId="67ECDB00" w14:textId="77777777" w:rsidTr="00BC1B73">
        <w:trPr>
          <w:trHeight w:val="255"/>
        </w:trPr>
        <w:tc>
          <w:tcPr>
            <w:tcW w:w="2772" w:type="dxa"/>
            <w:vAlign w:val="center"/>
          </w:tcPr>
          <w:p w14:paraId="46C8B9AF" w14:textId="77777777" w:rsidR="00AD6C9C" w:rsidRPr="00B640E2" w:rsidRDefault="00AD6C9C" w:rsidP="00F978D7">
            <w:pPr>
              <w:rPr>
                <w:rFonts w:cs="Calibri"/>
                <w:color w:val="000000"/>
                <w:sz w:val="18"/>
                <w:szCs w:val="18"/>
              </w:rPr>
            </w:pPr>
            <w:r>
              <w:rPr>
                <w:sz w:val="18"/>
              </w:rPr>
              <w:t>Accelerazione 0-100 km/h</w:t>
            </w:r>
          </w:p>
        </w:tc>
        <w:tc>
          <w:tcPr>
            <w:tcW w:w="1481" w:type="dxa"/>
            <w:vAlign w:val="center"/>
          </w:tcPr>
          <w:p w14:paraId="1D883F93" w14:textId="77777777" w:rsidR="00AD6C9C" w:rsidRPr="00B640E2" w:rsidRDefault="00AD6C9C" w:rsidP="00F978D7">
            <w:pPr>
              <w:rPr>
                <w:rFonts w:cs="Calibri"/>
                <w:color w:val="000000"/>
                <w:sz w:val="18"/>
                <w:szCs w:val="18"/>
              </w:rPr>
            </w:pPr>
            <w:r>
              <w:rPr>
                <w:rFonts w:cs="Calibri"/>
                <w:color w:val="000000"/>
                <w:sz w:val="18"/>
              </w:rPr>
              <w:t>s</w:t>
            </w:r>
          </w:p>
        </w:tc>
        <w:tc>
          <w:tcPr>
            <w:tcW w:w="4928" w:type="dxa"/>
            <w:vAlign w:val="center"/>
          </w:tcPr>
          <w:p w14:paraId="0EFBAB72" w14:textId="01FC51C5" w:rsidR="00AD6C9C" w:rsidRPr="00860D3C" w:rsidRDefault="00A4047D" w:rsidP="00F978D7">
            <w:pPr>
              <w:rPr>
                <w:rFonts w:cs="Calibri"/>
                <w:sz w:val="18"/>
                <w:szCs w:val="18"/>
              </w:rPr>
            </w:pPr>
            <w:r>
              <w:rPr>
                <w:rFonts w:cs="Calibri"/>
                <w:sz w:val="18"/>
              </w:rPr>
              <w:t>4,7</w:t>
            </w:r>
          </w:p>
        </w:tc>
      </w:tr>
      <w:tr w:rsidR="00AD6C9C" w:rsidRPr="00B640E2" w14:paraId="2479A860" w14:textId="77777777" w:rsidTr="00BC1B73">
        <w:trPr>
          <w:trHeight w:val="255"/>
        </w:trPr>
        <w:tc>
          <w:tcPr>
            <w:tcW w:w="2772" w:type="dxa"/>
            <w:vAlign w:val="center"/>
          </w:tcPr>
          <w:p w14:paraId="049A7DBF" w14:textId="77777777" w:rsidR="00AD6C9C" w:rsidRPr="00B640E2" w:rsidRDefault="00AD6C9C" w:rsidP="00F978D7">
            <w:pPr>
              <w:rPr>
                <w:sz w:val="18"/>
                <w:szCs w:val="18"/>
              </w:rPr>
            </w:pPr>
            <w:r>
              <w:rPr>
                <w:sz w:val="18"/>
              </w:rPr>
              <w:t>Velocità max</w:t>
            </w:r>
          </w:p>
        </w:tc>
        <w:tc>
          <w:tcPr>
            <w:tcW w:w="1481" w:type="dxa"/>
            <w:vAlign w:val="center"/>
          </w:tcPr>
          <w:p w14:paraId="35D6CDB2" w14:textId="77777777" w:rsidR="00AD6C9C" w:rsidRPr="00B640E2" w:rsidRDefault="00AD6C9C" w:rsidP="00F978D7">
            <w:pPr>
              <w:rPr>
                <w:sz w:val="18"/>
                <w:szCs w:val="18"/>
              </w:rPr>
            </w:pPr>
            <w:r>
              <w:rPr>
                <w:sz w:val="18"/>
              </w:rPr>
              <w:t>km/h</w:t>
            </w:r>
          </w:p>
        </w:tc>
        <w:tc>
          <w:tcPr>
            <w:tcW w:w="4928" w:type="dxa"/>
            <w:vAlign w:val="center"/>
          </w:tcPr>
          <w:p w14:paraId="0C9E002E" w14:textId="24761AC4" w:rsidR="00AD6C9C" w:rsidRPr="00860D3C" w:rsidRDefault="00AD6C9C" w:rsidP="00F978D7">
            <w:pPr>
              <w:rPr>
                <w:sz w:val="18"/>
                <w:szCs w:val="18"/>
              </w:rPr>
            </w:pPr>
            <w:r>
              <w:rPr>
                <w:sz w:val="18"/>
              </w:rPr>
              <w:t>250 (limitata elettricamente; a richiesta: 265 km/h)</w:t>
            </w:r>
          </w:p>
        </w:tc>
      </w:tr>
      <w:tr w:rsidR="00AD6C9C" w:rsidRPr="00B640E2" w14:paraId="098A9598" w14:textId="77777777" w:rsidTr="00BC1B73">
        <w:trPr>
          <w:trHeight w:val="255"/>
        </w:trPr>
        <w:tc>
          <w:tcPr>
            <w:tcW w:w="2772" w:type="dxa"/>
            <w:vAlign w:val="center"/>
          </w:tcPr>
          <w:p w14:paraId="6A3D1F2C" w14:textId="47D9A5E4" w:rsidR="00AD6C9C" w:rsidRPr="00B640E2" w:rsidRDefault="00AD6C9C" w:rsidP="00F978D7">
            <w:pPr>
              <w:rPr>
                <w:sz w:val="18"/>
                <w:szCs w:val="18"/>
              </w:rPr>
            </w:pPr>
            <w:r>
              <w:rPr>
                <w:sz w:val="18"/>
              </w:rPr>
              <w:t xml:space="preserve">Consumo di carburante combinato </w:t>
            </w:r>
          </w:p>
        </w:tc>
        <w:tc>
          <w:tcPr>
            <w:tcW w:w="1481" w:type="dxa"/>
            <w:vAlign w:val="center"/>
          </w:tcPr>
          <w:p w14:paraId="45E1D2F2" w14:textId="77777777" w:rsidR="00AD6C9C" w:rsidRPr="00B640E2" w:rsidRDefault="00AD6C9C" w:rsidP="00F978D7">
            <w:pPr>
              <w:rPr>
                <w:sz w:val="18"/>
                <w:szCs w:val="18"/>
              </w:rPr>
            </w:pPr>
            <w:r>
              <w:rPr>
                <w:sz w:val="18"/>
              </w:rPr>
              <w:t>l/100 km</w:t>
            </w:r>
          </w:p>
        </w:tc>
        <w:tc>
          <w:tcPr>
            <w:tcW w:w="4928" w:type="dxa"/>
            <w:vAlign w:val="center"/>
          </w:tcPr>
          <w:p w14:paraId="03666057" w14:textId="41B28014" w:rsidR="00AD6C9C" w:rsidRPr="00860D3C" w:rsidRDefault="00AD6C9C" w:rsidP="00F978D7">
            <w:pPr>
              <w:rPr>
                <w:sz w:val="18"/>
                <w:szCs w:val="18"/>
              </w:rPr>
            </w:pPr>
            <w:r>
              <w:rPr>
                <w:sz w:val="18"/>
              </w:rPr>
              <w:t>9,2-8,8</w:t>
            </w:r>
            <w:r>
              <w:rPr>
                <w:rFonts w:ascii="MB Corpo S Text Office" w:eastAsiaTheme="majorEastAsia" w:hAnsi="MB Corpo S Text Office" w:cstheme="majorBidi"/>
                <w:vertAlign w:val="superscript"/>
              </w:rPr>
              <w:t>1</w:t>
            </w:r>
          </w:p>
        </w:tc>
      </w:tr>
      <w:tr w:rsidR="00AD6C9C" w:rsidRPr="00B640E2" w14:paraId="3DFDDEF1" w14:textId="77777777" w:rsidTr="00BC1B73">
        <w:trPr>
          <w:trHeight w:val="255"/>
        </w:trPr>
        <w:tc>
          <w:tcPr>
            <w:tcW w:w="2772" w:type="dxa"/>
            <w:vAlign w:val="center"/>
          </w:tcPr>
          <w:p w14:paraId="24998D3C" w14:textId="03BE05EF" w:rsidR="00AD6C9C" w:rsidRPr="00B640E2" w:rsidRDefault="00AD6C9C" w:rsidP="00F978D7">
            <w:pPr>
              <w:rPr>
                <w:sz w:val="18"/>
                <w:szCs w:val="18"/>
              </w:rPr>
            </w:pPr>
            <w:r>
              <w:rPr>
                <w:sz w:val="18"/>
              </w:rPr>
              <w:t>Emissioni di CO</w:t>
            </w:r>
            <w:r>
              <w:rPr>
                <w:sz w:val="18"/>
                <w:vertAlign w:val="subscript"/>
              </w:rPr>
              <w:t>2</w:t>
            </w:r>
            <w:r>
              <w:rPr>
                <w:sz w:val="18"/>
              </w:rPr>
              <w:t xml:space="preserve"> combinate </w:t>
            </w:r>
          </w:p>
        </w:tc>
        <w:tc>
          <w:tcPr>
            <w:tcW w:w="1481" w:type="dxa"/>
            <w:vAlign w:val="center"/>
          </w:tcPr>
          <w:p w14:paraId="31CC064C" w14:textId="77777777" w:rsidR="00AD6C9C" w:rsidRPr="00B640E2" w:rsidRDefault="00AD6C9C" w:rsidP="00F978D7">
            <w:pPr>
              <w:rPr>
                <w:sz w:val="18"/>
                <w:szCs w:val="18"/>
              </w:rPr>
            </w:pPr>
            <w:r>
              <w:rPr>
                <w:sz w:val="18"/>
              </w:rPr>
              <w:t>g/km</w:t>
            </w:r>
          </w:p>
        </w:tc>
        <w:tc>
          <w:tcPr>
            <w:tcW w:w="4928" w:type="dxa"/>
            <w:vAlign w:val="center"/>
          </w:tcPr>
          <w:p w14:paraId="7B1A60BB" w14:textId="7DDC50B0" w:rsidR="00AD6C9C" w:rsidRPr="00860D3C" w:rsidRDefault="00AD6C9C" w:rsidP="00F978D7">
            <w:pPr>
              <w:rPr>
                <w:sz w:val="18"/>
                <w:szCs w:val="18"/>
              </w:rPr>
            </w:pPr>
            <w:r>
              <w:rPr>
                <w:sz w:val="18"/>
              </w:rPr>
              <w:t>209-199</w:t>
            </w:r>
          </w:p>
        </w:tc>
      </w:tr>
    </w:tbl>
    <w:p w14:paraId="4F5EAAE0" w14:textId="77777777" w:rsidR="00AD6C9C" w:rsidRPr="00B640E2" w:rsidRDefault="00AD6C9C" w:rsidP="00AD6C9C">
      <w:pPr>
        <w:spacing w:line="160" w:lineRule="exact"/>
        <w:rPr>
          <w:sz w:val="15"/>
          <w:szCs w:val="21"/>
        </w:rPr>
      </w:pPr>
      <w:r>
        <w:rPr>
          <w:sz w:val="15"/>
          <w:vertAlign w:val="superscript"/>
        </w:rPr>
        <w:footnoteRef/>
      </w:r>
      <w:r>
        <w:rPr>
          <w:sz w:val="15"/>
        </w:rPr>
        <w:t xml:space="preserve"> I valori indicati sono i “valori di CO₂ WLTP” rilevati ai sensi dell’art. 2 n. 3 del Regolamento di esecuzione (UE) 2017/1153. I valori relativi al consumo di carburante sono stati calcolati sulla base di questi dati.</w:t>
      </w:r>
    </w:p>
    <w:p w14:paraId="7DCE3FB8" w14:textId="77777777" w:rsidR="00AD6C9C" w:rsidRDefault="00AD6C9C" w:rsidP="00AD6C9C">
      <w:pPr>
        <w:pStyle w:val="01Flietext"/>
      </w:pPr>
    </w:p>
    <w:p w14:paraId="6BD35D22" w14:textId="77777777" w:rsidR="00B33641" w:rsidRPr="007062E0" w:rsidRDefault="00B33641" w:rsidP="00F071FF">
      <w:pPr>
        <w:pStyle w:val="01Flietext"/>
      </w:pPr>
    </w:p>
    <w:p w14:paraId="6348E298" w14:textId="77777777" w:rsidR="007062E0" w:rsidRPr="00077A10" w:rsidRDefault="007062E0" w:rsidP="007062E0">
      <w:pPr>
        <w:pStyle w:val="02Flietextbold"/>
        <w:rPr>
          <w:lang w:val="en-US"/>
        </w:rPr>
      </w:pPr>
      <w:r w:rsidRPr="00077A10">
        <w:rPr>
          <w:lang w:val="en-US"/>
        </w:rPr>
        <w:t>Contatti:</w:t>
      </w:r>
    </w:p>
    <w:p w14:paraId="26A92888" w14:textId="23C9425A" w:rsidR="001B309C" w:rsidRPr="00077A10" w:rsidRDefault="001B309C" w:rsidP="001B309C">
      <w:pPr>
        <w:pStyle w:val="01Flietext"/>
        <w:rPr>
          <w:lang w:val="en-US"/>
        </w:rPr>
      </w:pPr>
      <w:r w:rsidRPr="00077A10">
        <w:rPr>
          <w:lang w:val="en-US"/>
        </w:rPr>
        <w:t xml:space="preserve">Koert Groeneveld, tel.: +49 160 8614747, </w:t>
      </w:r>
      <w:hyperlink r:id="rId14" w:history="1">
        <w:r w:rsidRPr="00077A10">
          <w:rPr>
            <w:rStyle w:val="Collegamentoipertestuale"/>
            <w:lang w:val="en-US"/>
          </w:rPr>
          <w:t xml:space="preserve">koert.groeneveld@mercedes-benz.com </w:t>
        </w:r>
      </w:hyperlink>
    </w:p>
    <w:p w14:paraId="7E29C073" w14:textId="585DEF10" w:rsidR="007062E0" w:rsidRPr="007062E0" w:rsidRDefault="007062E0" w:rsidP="007062E0">
      <w:pPr>
        <w:rPr>
          <w:szCs w:val="21"/>
        </w:rPr>
      </w:pPr>
      <w:r>
        <w:t xml:space="preserve">Melanie Cecotti, tel.: +49 160 8628464, </w:t>
      </w:r>
      <w:hyperlink r:id="rId15" w:history="1">
        <w:r>
          <w:rPr>
            <w:rStyle w:val="Collegamentoipertestuale"/>
          </w:rPr>
          <w:t>melanie.cecotti@mercedes-benz.com</w:t>
        </w:r>
      </w:hyperlink>
    </w:p>
    <w:p w14:paraId="22C8F6D0" w14:textId="05582BF6" w:rsidR="007062E0" w:rsidRPr="00077A10" w:rsidRDefault="007062E0" w:rsidP="007062E0">
      <w:pPr>
        <w:rPr>
          <w:rStyle w:val="Collegamentoipertestuale"/>
          <w:lang w:val="de-DE"/>
        </w:rPr>
      </w:pPr>
      <w:r w:rsidRPr="00077A10">
        <w:rPr>
          <w:lang w:val="de-DE"/>
        </w:rPr>
        <w:t xml:space="preserve">Jochen Übler, tel.: +49 176 30914191, </w:t>
      </w:r>
      <w:hyperlink r:id="rId16" w:history="1">
        <w:r w:rsidRPr="00077A10">
          <w:rPr>
            <w:rStyle w:val="Collegamentoipertestuale"/>
            <w:lang w:val="de-DE"/>
          </w:rPr>
          <w:t>jochen.uebler@mercedes-benz.com</w:t>
        </w:r>
      </w:hyperlink>
    </w:p>
    <w:p w14:paraId="229B2428" w14:textId="3543CF53" w:rsidR="0065503E" w:rsidRPr="00077A10" w:rsidRDefault="0065503E" w:rsidP="007062E0">
      <w:pPr>
        <w:rPr>
          <w:szCs w:val="21"/>
          <w:lang w:val="de-DE"/>
        </w:rPr>
      </w:pPr>
      <w:r w:rsidRPr="00077A10">
        <w:rPr>
          <w:rStyle w:val="Collegamentoipertestuale"/>
          <w:lang w:val="de-DE"/>
        </w:rPr>
        <w:t xml:space="preserve"> </w:t>
      </w:r>
    </w:p>
    <w:p w14:paraId="481770E4" w14:textId="4503FA42" w:rsidR="00F071FF" w:rsidRPr="007062E0" w:rsidRDefault="008F74F8" w:rsidP="00A55BC9">
      <w:pPr>
        <w:pStyle w:val="01Flietext"/>
      </w:pPr>
      <w:r w:rsidRPr="000A7B20">
        <w:br/>
      </w:r>
      <w:r>
        <w:t xml:space="preserve">Ulteriori informazioni su </w:t>
      </w:r>
      <w:r>
        <w:rPr>
          <w:rStyle w:val="02FlietextboldZchn"/>
        </w:rPr>
        <w:t>Mercedes-AMG</w:t>
      </w:r>
      <w:r>
        <w:t xml:space="preserve"> sono disponibili sul sito Internet www.mercedes-amg.com. </w:t>
      </w:r>
      <w:r>
        <w:br/>
        <w:t xml:space="preserve">Informazioni stampa e servizi digitali per giornalisti e moltiplicatori sono reperibili sulla nostra </w:t>
      </w:r>
      <w:r>
        <w:rPr>
          <w:rStyle w:val="02FlietextboldZchn"/>
        </w:rPr>
        <w:t>piattaforma online Mercedes me media</w:t>
      </w:r>
      <w:r>
        <w:t xml:space="preserve">, disponibile sul sito media.mercedes-benz.com, nonché sul nostro </w:t>
      </w:r>
      <w:r w:rsidR="0065503E">
        <w:rPr>
          <w:rStyle w:val="02FlietextboldZchn"/>
        </w:rPr>
        <w:t>Mercedes</w:t>
      </w:r>
      <w:r w:rsidR="0065503E">
        <w:rPr>
          <w:rStyle w:val="02FlietextboldZchn"/>
        </w:rPr>
        <w:noBreakHyphen/>
        <w:t>B</w:t>
      </w:r>
      <w:r>
        <w:rPr>
          <w:rStyle w:val="02FlietextboldZchn"/>
        </w:rPr>
        <w:t>enz Media Site</w:t>
      </w:r>
      <w:r>
        <w:t xml:space="preserve"> all'indirizzo </w:t>
      </w:r>
      <w:hyperlink r:id="rId17" w:history="1">
        <w:r>
          <w:t>group-media.mercedes-benz.com</w:t>
        </w:r>
      </w:hyperlink>
      <w:r>
        <w:t xml:space="preserve">. Inoltre il nostro </w:t>
      </w:r>
      <w:r>
        <w:rPr>
          <w:rStyle w:val="02FlietextboldZchn"/>
        </w:rPr>
        <w:t>canale Twitter @MB_Press</w:t>
      </w:r>
      <w:r>
        <w:t>, all'indirizzo www.twitter.com/MB_Press, fornisce ulteriori informazioni su temi di attualità e avvenimenti riguardanti Mercedes-Benz Cars &amp; Vans.</w:t>
      </w:r>
    </w:p>
    <w:p w14:paraId="4652A708" w14:textId="77777777" w:rsidR="00D35DA0" w:rsidRPr="007062E0" w:rsidRDefault="00D35DA0" w:rsidP="00A55BC9">
      <w:pPr>
        <w:pStyle w:val="01Flietext"/>
      </w:pPr>
    </w:p>
    <w:p w14:paraId="6BDEAD54" w14:textId="1983D033" w:rsidR="00D35DA0" w:rsidRPr="007062E0" w:rsidRDefault="00D35DA0" w:rsidP="00A47BE1">
      <w:pPr>
        <w:pStyle w:val="11Unternehmensinformationen"/>
      </w:pPr>
      <w:r>
        <w:rPr>
          <w:rStyle w:val="10berschriftUnternehmensinformationenZchn"/>
        </w:rPr>
        <w:t>Mercedes-Benz AG in sintesi</w:t>
      </w:r>
      <w:r>
        <w:br/>
        <w:t>Mercedes-Benz AG risponde dell'attività globale di Mercedes-Benz Cars e Mercedes-Benz Vans con circa 172.000 dipendenti nel mondo. Ola Källenius è Presidente del Consiglio direttivo di Mercedes-Benz AG. L'azienda si occupa principalmente dello sviluppo, della produzione e della commercializzazione di vetture e veicoli commerciali nonché di servizi connessi alle vetture. Inoltre punta alla leadership nella mobilità elettrica e nei software per le vetture. La gamma di prodotti comprende il marchio Mercedes-Benz con i marchi Mercedes-AMG, Mercedes-Maybach, Mercedes-EQ, Classe G e prodotti del marchio smart. Il marchio Mercedes me offre l'accesso ai servizi digitali di Mercedes-Benz. Mercedes-Benz AG figura tra i maggiori produttori al mondo di vetture luxury. Nel 2021 sono stati venduti circa 1,9 milioni di vetture e quasi 386.200 veicoli commerciali. In queste due</w:t>
      </w:r>
      <w:r w:rsidR="00F9400A">
        <w:t xml:space="preserve"> divisioni commerciali Mercedes</w:t>
      </w:r>
      <w:r w:rsidR="00F9400A">
        <w:noBreakHyphen/>
      </w:r>
      <w:r>
        <w:t>Benz AG continua ad ampliare la sua rete di produzione su scala mondiale, con circa 35 stabilimenti di produzione distribuiti su quattro continenti, e nel farlo tiene conto delle esigenze poste dalla mobilità elettrica. Parallelamente si sta realizzando e ampliando la rete di produzione globale di batterie su tre continenti. La sostenibilità è il principio su cui si fonda la strategia di Mercedes-Benz e per l’azienda significa creazione di valore in forma permanente per tutti i soggetti coinvolti: clienti, dipendenti, investitori, business partner e per la società nel suo complesso. Applicando una strategia di business sostenibile, Mercedes-Benz Group si assume la responsabilità degli effetti economici, ecologici e sociali delle sue attività commerciali lungo l'intera catena di creazione di valore aggiunto.</w:t>
      </w:r>
    </w:p>
    <w:sectPr w:rsidR="00D35DA0" w:rsidRPr="007062E0" w:rsidSect="00946A68">
      <w:footerReference w:type="default" r:id="rId18"/>
      <w:headerReference w:type="first" r:id="rId19"/>
      <w:footerReference w:type="first" r:id="rId20"/>
      <w:type w:val="continuous"/>
      <w:pgSz w:w="11906" w:h="16838" w:code="9"/>
      <w:pgMar w:top="1418" w:right="652" w:bottom="851" w:left="1361" w:header="1185" w:footer="69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0A23A" w14:textId="77777777" w:rsidR="00264960" w:rsidRPr="00E675DA" w:rsidRDefault="00264960" w:rsidP="00764B8C">
      <w:pPr>
        <w:spacing w:line="240" w:lineRule="auto"/>
      </w:pPr>
      <w:r w:rsidRPr="00E675DA">
        <w:separator/>
      </w:r>
    </w:p>
  </w:endnote>
  <w:endnote w:type="continuationSeparator" w:id="0">
    <w:p w14:paraId="302F0F48" w14:textId="77777777" w:rsidR="00264960" w:rsidRPr="00E675DA" w:rsidRDefault="00264960" w:rsidP="00764B8C">
      <w:pPr>
        <w:spacing w:line="240" w:lineRule="auto"/>
      </w:pPr>
      <w:r w:rsidRPr="00E675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B Corpo S Text Office Light">
    <w:panose1 w:val="020B0404050000000004"/>
    <w:charset w:val="00"/>
    <w:family w:val="swiss"/>
    <w:pitch w:val="variable"/>
    <w:sig w:usb0="20000007" w:usb1="00000003" w:usb2="00000000" w:usb3="00000000" w:csb0="00000193" w:csb1="00000000"/>
  </w:font>
  <w:font w:name="MB Corpo A Title Cond Office">
    <w:panose1 w:val="02020506080000000003"/>
    <w:charset w:val="00"/>
    <w:family w:val="roman"/>
    <w:pitch w:val="variable"/>
    <w:sig w:usb0="20000007" w:usb1="00000003" w:usb2="00000000" w:usb3="00000000" w:csb0="00000193" w:csb1="00000000"/>
  </w:font>
  <w:font w:name="MB Corpo S Text Office">
    <w:panose1 w:val="020B0504050000000004"/>
    <w:charset w:val="00"/>
    <w:family w:val="swiss"/>
    <w:pitch w:val="variable"/>
    <w:sig w:usb0="20000007" w:usb1="00000003" w:usb2="00000000" w:usb3="00000000" w:csb0="00000193" w:csb1="00000000"/>
  </w:font>
  <w:font w:name="CorpoA">
    <w:panose1 w:val="00000000000000000000"/>
    <w:charset w:val="00"/>
    <w:family w:val="auto"/>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D5CE5" w14:textId="77777777" w:rsidR="004C7B1F" w:rsidRDefault="004C7B1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41BDB" w14:textId="77777777" w:rsidR="00EC1864" w:rsidRPr="0033780C" w:rsidRDefault="00EC1864" w:rsidP="00B00F20">
    <w:pPr>
      <w:pStyle w:val="09Seitenzahl"/>
      <w:framePr w:wrap="around"/>
    </w:pPr>
    <w:r>
      <w:t xml:space="preserve">Pagina </w:t>
    </w:r>
    <w:r w:rsidRPr="0033780C">
      <w:rPr>
        <w:rStyle w:val="Numeropagina"/>
      </w:rPr>
      <w:fldChar w:fldCharType="begin"/>
    </w:r>
    <w:r w:rsidRPr="0033780C">
      <w:rPr>
        <w:rStyle w:val="Numeropagina"/>
      </w:rPr>
      <w:instrText xml:space="preserve"> PAGE </w:instrText>
    </w:r>
    <w:r w:rsidRPr="0033780C">
      <w:rPr>
        <w:rStyle w:val="Numeropagina"/>
      </w:rPr>
      <w:fldChar w:fldCharType="separate"/>
    </w:r>
    <w:r w:rsidR="002B3A8B" w:rsidRPr="0033780C">
      <w:rPr>
        <w:rStyle w:val="Numeropagina"/>
      </w:rPr>
      <w:t>2</w:t>
    </w:r>
    <w:r w:rsidRPr="0033780C">
      <w:rPr>
        <w:rStyle w:val="Numeropagina"/>
      </w:rPr>
      <w:fldChar w:fldCharType="end"/>
    </w:r>
  </w:p>
  <w:p w14:paraId="754D6710" w14:textId="77777777" w:rsidR="00EC1864" w:rsidRDefault="00EC186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Y="13830"/>
      <w:tblOverlap w:val="never"/>
      <w:tblW w:w="0" w:type="auto"/>
      <w:tblCellMar>
        <w:left w:w="0" w:type="dxa"/>
        <w:right w:w="0" w:type="dxa"/>
      </w:tblCellMar>
      <w:tblLook w:val="04A0" w:firstRow="1" w:lastRow="0" w:firstColumn="1" w:lastColumn="0" w:noHBand="0" w:noVBand="1"/>
    </w:tblPr>
    <w:tblGrid>
      <w:gridCol w:w="9893"/>
    </w:tblGrid>
    <w:tr w:rsidR="00E33FC8" w:rsidRPr="00E675DA" w14:paraId="76D0A19C" w14:textId="77777777" w:rsidTr="00F071FF">
      <w:trPr>
        <w:trHeight w:hRule="exact" w:val="2125"/>
      </w:trPr>
      <w:tc>
        <w:tcPr>
          <w:tcW w:w="9893" w:type="dxa"/>
          <w:vAlign w:val="bottom"/>
        </w:tcPr>
        <w:p w14:paraId="727B38C5" w14:textId="77777777" w:rsidR="00E33FC8" w:rsidRDefault="00E33FC8" w:rsidP="00E33FC8">
          <w:pPr>
            <w:pStyle w:val="08Fubereich"/>
            <w:framePr w:wrap="auto" w:vAnchor="margin" w:hAnchor="text" w:yAlign="inline"/>
          </w:pPr>
        </w:p>
        <w:p w14:paraId="7C3DBFA5" w14:textId="77777777" w:rsidR="002B6707" w:rsidRPr="00077A10" w:rsidRDefault="002B6707" w:rsidP="00E33FC8">
          <w:pPr>
            <w:pStyle w:val="08Fubereich"/>
            <w:framePr w:wrap="auto" w:vAnchor="margin" w:hAnchor="text" w:yAlign="inline"/>
            <w:rPr>
              <w:lang w:val="de-DE"/>
            </w:rPr>
          </w:pPr>
          <w:r w:rsidRPr="00077A10">
            <w:rPr>
              <w:lang w:val="de-DE"/>
            </w:rPr>
            <w:t xml:space="preserve">Mercedes-Benz AG | 70546 Stoccarda | T +49 711 17 0 | F +49 711 17 2 22 44 | dialog@mercedes-benz.com | www.mercedes-benz.com </w:t>
          </w:r>
        </w:p>
        <w:p w14:paraId="67EE144D" w14:textId="77777777" w:rsidR="00E33FC8" w:rsidRDefault="002B6707" w:rsidP="00E33FC8">
          <w:pPr>
            <w:pStyle w:val="08Fubereich"/>
            <w:framePr w:wrap="auto" w:vAnchor="margin" w:hAnchor="text" w:yAlign="inline"/>
          </w:pPr>
          <w:r w:rsidRPr="000A7B20">
            <w:br/>
          </w:r>
          <w:r>
            <w:t>Mercedes-Benz AG, Stoccarda | Sede e Ufficio del registro delle imprese: Stoccarda, N. di iscrizione al registro delle imprese: 762873</w:t>
          </w:r>
        </w:p>
        <w:p w14:paraId="338DB573" w14:textId="77777777" w:rsidR="002B6707" w:rsidRDefault="002B6707" w:rsidP="00E33FC8">
          <w:pPr>
            <w:pStyle w:val="08Fubereich"/>
            <w:framePr w:wrap="auto" w:vAnchor="margin" w:hAnchor="text" w:yAlign="inline"/>
          </w:pPr>
          <w:r>
            <w:t>Presidente della commissione di vigilanza: Bernd Pischetsrieder</w:t>
          </w:r>
        </w:p>
        <w:p w14:paraId="5E76D0B2" w14:textId="77777777" w:rsidR="002B6707" w:rsidRPr="002B6707" w:rsidRDefault="002B6707" w:rsidP="00E33FC8">
          <w:pPr>
            <w:pStyle w:val="08Fubereich"/>
            <w:framePr w:wrap="auto" w:vAnchor="margin" w:hAnchor="text" w:yAlign="inline"/>
          </w:pPr>
          <w:r>
            <w:t>Consiglio direttivo: Ola Källenius, Presidente; Jörg Burzer, Renata Jungo Brüngger, Sabine Kohleisen, Markus Schäfer, Britta Seeger,</w:t>
          </w:r>
        </w:p>
        <w:p w14:paraId="0F31274A" w14:textId="77777777" w:rsidR="00E33FC8" w:rsidRDefault="002B6707" w:rsidP="00E33FC8">
          <w:pPr>
            <w:pStyle w:val="08Fubereich"/>
            <w:framePr w:wrap="auto" w:vAnchor="margin" w:hAnchor="text" w:yAlign="inline"/>
          </w:pPr>
          <w:r>
            <w:t>Hubertus Troska, Harald Wilhelm</w:t>
          </w:r>
        </w:p>
        <w:p w14:paraId="6BBD0790" w14:textId="77777777" w:rsidR="00E33FC8" w:rsidRDefault="00E33FC8" w:rsidP="00E33FC8">
          <w:pPr>
            <w:pStyle w:val="08Fubereich"/>
            <w:framePr w:wrap="auto" w:vAnchor="margin" w:hAnchor="text" w:yAlign="inline"/>
          </w:pPr>
        </w:p>
        <w:p w14:paraId="4DD81CAB" w14:textId="77777777" w:rsidR="00E33FC8" w:rsidRPr="00E675DA" w:rsidRDefault="00E33FC8" w:rsidP="00E33FC8">
          <w:pPr>
            <w:pStyle w:val="08Fubereich"/>
            <w:framePr w:wrap="auto" w:vAnchor="margin" w:hAnchor="text" w:yAlign="inline"/>
          </w:pPr>
          <w:r>
            <w:t>Per ulteriori informazioni sui consumi ufficiali di carburante e sulle emissioni di CO₂ specifiche ufficiali di autovetture nuove si rimanda alle «Linee Guida sui consumi di carburante, sulle emissioni di CO₂ e sui consumi energetici di vetture nuove», disponibili gratuitamente presso tutti i punti vendita della Casa e presso la Deutsche Automobil Treuhand GmbH (DAT, www.dat.de).</w:t>
          </w:r>
        </w:p>
      </w:tc>
    </w:tr>
  </w:tbl>
  <w:p w14:paraId="3CD4E78A" w14:textId="77777777" w:rsidR="00A527C4" w:rsidRDefault="00B05C62">
    <w:r>
      <w:rPr>
        <w:noProof/>
        <w:lang w:eastAsia="it-IT"/>
      </w:rPr>
      <mc:AlternateContent>
        <mc:Choice Requires="wps">
          <w:drawing>
            <wp:anchor distT="0" distB="0" distL="114300" distR="114300" simplePos="0" relativeHeight="251667456" behindDoc="0" locked="0" layoutInCell="1" allowOverlap="1" wp14:anchorId="52F9E71A" wp14:editId="5823A677">
              <wp:simplePos x="0" y="0"/>
              <wp:positionH relativeFrom="column">
                <wp:posOffset>-683895</wp:posOffset>
              </wp:positionH>
              <wp:positionV relativeFrom="page">
                <wp:posOffset>5356225</wp:posOffset>
              </wp:positionV>
              <wp:extent cx="13970" cy="13970"/>
              <wp:effectExtent l="0" t="0" r="0" b="0"/>
              <wp:wrapNone/>
              <wp:docPr id="8" name="Ellipse 8"/>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AE1D33"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MjqFu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Pr>
        <w:noProof/>
        <w:lang w:eastAsia="it-IT"/>
      </w:rPr>
      <mc:AlternateContent>
        <mc:Choice Requires="wps">
          <w:drawing>
            <wp:anchor distT="0" distB="0" distL="114300" distR="114300" simplePos="0" relativeHeight="251665408" behindDoc="0" locked="0" layoutInCell="1" allowOverlap="1" wp14:anchorId="6AB601CA" wp14:editId="636F8510">
              <wp:simplePos x="0" y="0"/>
              <wp:positionH relativeFrom="column">
                <wp:posOffset>-683260</wp:posOffset>
              </wp:positionH>
              <wp:positionV relativeFrom="page">
                <wp:posOffset>7553960</wp:posOffset>
              </wp:positionV>
              <wp:extent cx="14400" cy="14400"/>
              <wp:effectExtent l="0" t="0" r="0" b="0"/>
              <wp:wrapNone/>
              <wp:docPr id="7" name="Ellipse 7"/>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C8BA06"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KF1J9m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07DA5" w14:textId="447C9B2B" w:rsidR="001D1108" w:rsidRPr="0033780C" w:rsidRDefault="001D1108" w:rsidP="00B00F20">
    <w:pPr>
      <w:pStyle w:val="09Seitenzahl"/>
      <w:framePr w:wrap="around"/>
    </w:pPr>
    <w:r>
      <w:t xml:space="preserve">Pagina </w:t>
    </w:r>
    <w:r w:rsidRPr="0033780C">
      <w:rPr>
        <w:rStyle w:val="Numeropagina"/>
      </w:rPr>
      <w:fldChar w:fldCharType="begin"/>
    </w:r>
    <w:r w:rsidRPr="0033780C">
      <w:rPr>
        <w:rStyle w:val="Numeropagina"/>
      </w:rPr>
      <w:instrText xml:space="preserve"> PAGE </w:instrText>
    </w:r>
    <w:r w:rsidRPr="0033780C">
      <w:rPr>
        <w:rStyle w:val="Numeropagina"/>
      </w:rPr>
      <w:fldChar w:fldCharType="separate"/>
    </w:r>
    <w:r w:rsidR="000A7B20">
      <w:rPr>
        <w:rStyle w:val="Numeropagina"/>
      </w:rPr>
      <w:t>9</w:t>
    </w:r>
    <w:r w:rsidRPr="0033780C">
      <w:rPr>
        <w:rStyle w:val="Numeropagina"/>
      </w:rPr>
      <w:fldChar w:fldCharType="end"/>
    </w:r>
  </w:p>
  <w:p w14:paraId="5CC0FB21" w14:textId="77777777" w:rsidR="001D1108" w:rsidRDefault="001D110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783BC" w14:textId="77777777" w:rsidR="001D1108" w:rsidRDefault="001D1108">
    <w:r>
      <w:rPr>
        <w:noProof/>
        <w:lang w:eastAsia="it-IT"/>
      </w:rPr>
      <mc:AlternateContent>
        <mc:Choice Requires="wps">
          <w:drawing>
            <wp:anchor distT="0" distB="0" distL="0" distR="0" simplePos="0" relativeHeight="251678720" behindDoc="0" locked="0" layoutInCell="1" allowOverlap="1" wp14:anchorId="11ACA8D0" wp14:editId="27D4EBE9">
              <wp:simplePos x="0" y="0"/>
              <wp:positionH relativeFrom="page">
                <wp:posOffset>1083945</wp:posOffset>
              </wp:positionH>
              <wp:positionV relativeFrom="page">
                <wp:posOffset>10304780</wp:posOffset>
              </wp:positionV>
              <wp:extent cx="3679200" cy="140400"/>
              <wp:effectExtent l="0" t="0" r="0" b="1206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200" cy="140400"/>
                      </a:xfrm>
                      <a:prstGeom prst="rect">
                        <a:avLst/>
                      </a:prstGeom>
                      <a:noFill/>
                      <a:ln w="9525">
                        <a:noFill/>
                        <a:miter lim="800000"/>
                        <a:headEnd/>
                        <a:tailEnd/>
                      </a:ln>
                    </wps:spPr>
                    <wps:txbx>
                      <w:txbxContent>
                        <w:p w14:paraId="7FAE1F39" w14:textId="77777777" w:rsidR="001D1108" w:rsidRPr="00B11BF0" w:rsidRDefault="001D1108" w:rsidP="006C1C75">
                          <w:pPr>
                            <w:pStyle w:val="08Fubereich"/>
                          </w:pPr>
                          <w:r>
                            <w:t>e Mercedes-Benz sono marchi registrati di Daimler AG, Stoccarda, Germania.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ACA8D0" id="_x0000_t202" coordsize="21600,21600" o:spt="202" path="m,l,21600r21600,l21600,xe">
              <v:stroke joinstyle="miter"/>
              <v:path gradientshapeok="t" o:connecttype="rect"/>
            </v:shapetype>
            <v:shape id="Textfeld 2" o:spid="_x0000_s1028" type="#_x0000_t202" style="position:absolute;margin-left:85.35pt;margin-top:811.4pt;width:289.7pt;height:11.0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" filled="f" stroked="f">
              <v:textbox inset="0,0,0,0">
                <w:txbxContent>
                  <w:p w14:paraId="7FAE1F39" w14:textId="77777777" w:rsidR="001D1108" w:rsidRPr="00B11BF0" w:rsidRDefault="001D1108" w:rsidP="006C1C75">
                    <w:pPr>
                      <w:pStyle w:val="08Fubereich"/>
                    </w:pPr>
                    <w:r>
                      <w:t>e Mercedes-Benz sono marchi registrati di Daimler AG, Stoccarda, Germania.</w:t>
                    </w:r>
                  </w:p>
                </w:txbxContent>
              </v:textbox>
              <w10:wrap type="square" anchorx="page" anchory="page"/>
            </v:shape>
          </w:pict>
        </mc:Fallback>
      </mc:AlternateContent>
    </w:r>
    <w:r>
      <w:rPr>
        <w:noProof/>
        <w:lang w:eastAsia="it-IT"/>
      </w:rPr>
      <w:drawing>
        <wp:anchor distT="0" distB="0" distL="114300" distR="114300" simplePos="0" relativeHeight="251677696" behindDoc="1" locked="0" layoutInCell="1" allowOverlap="1" wp14:anchorId="2E6B13E6" wp14:editId="5CE7389E">
          <wp:simplePos x="0" y="0"/>
          <wp:positionH relativeFrom="page">
            <wp:posOffset>860425</wp:posOffset>
          </wp:positionH>
          <wp:positionV relativeFrom="page">
            <wp:posOffset>10275570</wp:posOffset>
          </wp:positionV>
          <wp:extent cx="183600" cy="183600"/>
          <wp:effectExtent l="0" t="0" r="6985" b="6985"/>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75648" behindDoc="0" locked="0" layoutInCell="1" allowOverlap="1" wp14:anchorId="2D73EBFA" wp14:editId="5330A2D9">
              <wp:simplePos x="0" y="0"/>
              <wp:positionH relativeFrom="column">
                <wp:posOffset>-683895</wp:posOffset>
              </wp:positionH>
              <wp:positionV relativeFrom="page">
                <wp:posOffset>5356225</wp:posOffset>
              </wp:positionV>
              <wp:extent cx="13970" cy="13970"/>
              <wp:effectExtent l="0" t="0" r="0" b="0"/>
              <wp:wrapNone/>
              <wp:docPr id="3" name="Ellipse 3"/>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08C01B" id="Ellipse 3" o:spid="_x0000_s1026" style="position:absolute;margin-left:-53.85pt;margin-top:421.75pt;width:1.1pt;height: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XNUxO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Pr>
        <w:noProof/>
        <w:lang w:eastAsia="it-IT"/>
      </w:rPr>
      <mc:AlternateContent>
        <mc:Choice Requires="wps">
          <w:drawing>
            <wp:anchor distT="0" distB="0" distL="114300" distR="114300" simplePos="0" relativeHeight="251674624" behindDoc="0" locked="0" layoutInCell="1" allowOverlap="1" wp14:anchorId="0BE42E2F" wp14:editId="4BCC8243">
              <wp:simplePos x="0" y="0"/>
              <wp:positionH relativeFrom="column">
                <wp:posOffset>-683260</wp:posOffset>
              </wp:positionH>
              <wp:positionV relativeFrom="page">
                <wp:posOffset>7553960</wp:posOffset>
              </wp:positionV>
              <wp:extent cx="14400" cy="14400"/>
              <wp:effectExtent l="0" t="0" r="0" b="0"/>
              <wp:wrapNone/>
              <wp:docPr id="4" name="Ellipse 4"/>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CE0518" id="Ellipse 4" o:spid="_x0000_s1026" style="position:absolute;margin-left:-53.8pt;margin-top:594.8pt;width:1.15pt;height: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MXJDWC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855B4" w14:textId="77777777" w:rsidR="00264960" w:rsidRPr="00E675DA" w:rsidRDefault="00264960" w:rsidP="00764B8C">
      <w:pPr>
        <w:spacing w:line="240" w:lineRule="auto"/>
      </w:pPr>
      <w:r w:rsidRPr="00E675DA">
        <w:separator/>
      </w:r>
    </w:p>
  </w:footnote>
  <w:footnote w:type="continuationSeparator" w:id="0">
    <w:p w14:paraId="47C506E6" w14:textId="77777777" w:rsidR="00264960" w:rsidRPr="00E675DA" w:rsidRDefault="00264960" w:rsidP="00764B8C">
      <w:pPr>
        <w:spacing w:line="240" w:lineRule="auto"/>
      </w:pPr>
      <w:r w:rsidRPr="00E675DA">
        <w:continuationSeparator/>
      </w:r>
    </w:p>
  </w:footnote>
  <w:footnote w:id="1">
    <w:p w14:paraId="0454E537" w14:textId="77777777" w:rsidR="00077A10" w:rsidRDefault="00077A10" w:rsidP="00077A10">
      <w:pPr>
        <w:pStyle w:val="Testonotaapidipagina"/>
      </w:pPr>
      <w:r>
        <w:rPr>
          <w:rStyle w:val="Rimandonotaapidipagina"/>
        </w:rPr>
        <w:footnoteRef/>
      </w:r>
      <w:r>
        <w:t xml:space="preserve"> I valori indicati sono i “valori di CO₂ WLTP” rilevati ai sensi dell’art. 2 n. 3 del Regolamento di esecuzione (UE) 2017/1153. I valori relativi al consumo di carburante sono stati calcolati sulla base di questi dati.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D82C6" w14:textId="77777777" w:rsidR="004C7B1F" w:rsidRDefault="004C7B1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38320" w14:textId="061E029E" w:rsidR="0017060E" w:rsidRDefault="0017060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A3D2B" w14:textId="41A23026" w:rsidR="006C14AB" w:rsidRDefault="0017060E">
    <w:r>
      <w:rPr>
        <w:noProof/>
        <w:lang w:eastAsia="it-IT"/>
      </w:rPr>
      <w:drawing>
        <wp:anchor distT="0" distB="0" distL="114300" distR="114300" simplePos="0" relativeHeight="251681792" behindDoc="1" locked="0" layoutInCell="1" allowOverlap="1" wp14:anchorId="030E9CE0" wp14:editId="62A5018F">
          <wp:simplePos x="0" y="0"/>
          <wp:positionH relativeFrom="column">
            <wp:posOffset>4551045</wp:posOffset>
          </wp:positionH>
          <wp:positionV relativeFrom="paragraph">
            <wp:posOffset>922020</wp:posOffset>
          </wp:positionV>
          <wp:extent cx="1220400" cy="1188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400" cy="11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s">
          <w:drawing>
            <wp:anchor distT="0" distB="0" distL="114300" distR="114300" simplePos="0" relativeHeight="251669504" behindDoc="0" locked="0" layoutInCell="1" allowOverlap="1" wp14:anchorId="6F39B007" wp14:editId="1322EEA9">
              <wp:simplePos x="0" y="0"/>
              <wp:positionH relativeFrom="column">
                <wp:posOffset>-682625</wp:posOffset>
              </wp:positionH>
              <wp:positionV relativeFrom="page">
                <wp:posOffset>3774440</wp:posOffset>
              </wp:positionV>
              <wp:extent cx="13970" cy="13970"/>
              <wp:effectExtent l="0" t="0" r="0" b="0"/>
              <wp:wrapNone/>
              <wp:docPr id="9" name="Ellipse 9"/>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BE66A8"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" fillcolor="black [3213]" stroked="f" strokeweight="1pt">
              <v:stroke joinstyle="miter"/>
              <w10:wrap anchory="page"/>
            </v:oval>
          </w:pict>
        </mc:Fallback>
      </mc:AlternateContent>
    </w:r>
    <w:r>
      <w:rPr>
        <w:noProof/>
        <w:lang w:eastAsia="it-IT"/>
      </w:rPr>
      <w:drawing>
        <wp:anchor distT="0" distB="0" distL="114300" distR="114300" simplePos="0" relativeHeight="251659264" behindDoc="1" locked="0" layoutInCell="1" allowOverlap="1" wp14:anchorId="3E2A9572" wp14:editId="02B41E45">
          <wp:simplePos x="0" y="0"/>
          <wp:positionH relativeFrom="column">
            <wp:posOffset>2559685</wp:posOffset>
          </wp:positionH>
          <wp:positionV relativeFrom="page">
            <wp:posOffset>540385</wp:posOffset>
          </wp:positionV>
          <wp:extent cx="720000" cy="720000"/>
          <wp:effectExtent l="0" t="0" r="4445" b="444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59450" w14:textId="77777777" w:rsidR="001D1108" w:rsidRDefault="001D1108" w:rsidP="006C1C75">
    <w:pPr>
      <w:spacing w:line="20" w:lineRule="exact"/>
    </w:pPr>
    <w:r>
      <w:rPr>
        <w:noProof/>
        <w:lang w:eastAsia="it-IT"/>
      </w:rPr>
      <w:drawing>
        <wp:anchor distT="0" distB="0" distL="114300" distR="114300" simplePos="0" relativeHeight="251679744" behindDoc="1" locked="0" layoutInCell="1" allowOverlap="1" wp14:anchorId="4850991E" wp14:editId="570EF9BA">
          <wp:simplePos x="0" y="0"/>
          <wp:positionH relativeFrom="page">
            <wp:posOffset>3423920</wp:posOffset>
          </wp:positionH>
          <wp:positionV relativeFrom="page">
            <wp:posOffset>539115</wp:posOffset>
          </wp:positionV>
          <wp:extent cx="720000" cy="720000"/>
          <wp:effectExtent l="0" t="0" r="4445" b="4445"/>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76672" behindDoc="0" locked="0" layoutInCell="1" allowOverlap="1" wp14:anchorId="748F28A3" wp14:editId="3316EDC7">
              <wp:simplePos x="0" y="0"/>
              <wp:positionH relativeFrom="column">
                <wp:posOffset>-682625</wp:posOffset>
              </wp:positionH>
              <wp:positionV relativeFrom="page">
                <wp:posOffset>3774440</wp:posOffset>
              </wp:positionV>
              <wp:extent cx="13970" cy="13970"/>
              <wp:effectExtent l="0" t="0" r="0" b="0"/>
              <wp:wrapNone/>
              <wp:docPr id="1" name="Ellipse 1"/>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2EDE9B" id="Ellipse 1" o:spid="_x0000_s1026" style="position:absolute;margin-left:-53.75pt;margin-top:297.2pt;width:1.1pt;height: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" fillcolor="black [3213]" stroked="f" strokeweight="1pt">
              <v:stroke joinstyle="miter"/>
              <w10:wrap anchory="page"/>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78AB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6A9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81A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A99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2E8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4434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0E60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8898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4F4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A09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B0D3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E43793A"/>
    <w:multiLevelType w:val="hybridMultilevel"/>
    <w:tmpl w:val="48B00594"/>
    <w:lvl w:ilvl="0" w:tplc="FCBC59C6">
      <w:start w:val="1"/>
      <w:numFmt w:val="bullet"/>
      <w:pStyle w:val="05BulletEbene1"/>
      <w:lvlText w:val=""/>
      <w:lvlJc w:val="left"/>
      <w:pPr>
        <w:ind w:left="720" w:hanging="360"/>
      </w:pPr>
      <w:rPr>
        <w:rFonts w:ascii="Symbol" w:hAnsi="Symbol" w:hint="default"/>
      </w:rPr>
    </w:lvl>
    <w:lvl w:ilvl="1" w:tplc="8BA24424">
      <w:start w:val="1"/>
      <w:numFmt w:val="bullet"/>
      <w:pStyle w:val="051BulletEbene2"/>
      <w:lvlText w:val="o"/>
      <w:lvlJc w:val="left"/>
      <w:pPr>
        <w:ind w:left="1440" w:hanging="360"/>
      </w:pPr>
      <w:rPr>
        <w:rFonts w:ascii="Courier New" w:hAnsi="Courier New" w:cs="Courier New" w:hint="default"/>
      </w:rPr>
    </w:lvl>
    <w:lvl w:ilvl="2" w:tplc="B6D6BF6E">
      <w:start w:val="1"/>
      <w:numFmt w:val="bullet"/>
      <w:pStyle w:val="052BulletEbene3"/>
      <w:lvlText w:val=""/>
      <w:lvlJc w:val="left"/>
      <w:pPr>
        <w:ind w:left="2160" w:hanging="360"/>
      </w:pPr>
      <w:rPr>
        <w:rFonts w:ascii="Wingdings" w:hAnsi="Wingdings" w:hint="default"/>
      </w:rPr>
    </w:lvl>
    <w:lvl w:ilvl="3" w:tplc="1FD6A1A6">
      <w:start w:val="1"/>
      <w:numFmt w:val="bullet"/>
      <w:pStyle w:val="053BulletEbene4"/>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FF518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947261E"/>
    <w:multiLevelType w:val="multilevel"/>
    <w:tmpl w:val="04070023"/>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6A10D9"/>
    <w:multiLevelType w:val="hybridMultilevel"/>
    <w:tmpl w:val="36106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it-IT" w:vendorID="64" w:dllVersion="131078" w:nlCheck="1" w:checkStyle="0"/>
  <w:activeWritingStyle w:appName="MSWord" w:lang="en-US" w:vendorID="64" w:dllVersion="131078" w:nlCheck="1" w:checkStyle="1"/>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63"/>
    <w:rsid w:val="00000C4C"/>
    <w:rsid w:val="00002924"/>
    <w:rsid w:val="00003D58"/>
    <w:rsid w:val="000049B1"/>
    <w:rsid w:val="00007616"/>
    <w:rsid w:val="00007C9B"/>
    <w:rsid w:val="00010949"/>
    <w:rsid w:val="00033CCA"/>
    <w:rsid w:val="00037B68"/>
    <w:rsid w:val="0004368F"/>
    <w:rsid w:val="00044F7C"/>
    <w:rsid w:val="00045A88"/>
    <w:rsid w:val="00045AB5"/>
    <w:rsid w:val="0005499C"/>
    <w:rsid w:val="00060587"/>
    <w:rsid w:val="00061848"/>
    <w:rsid w:val="00063916"/>
    <w:rsid w:val="000648CA"/>
    <w:rsid w:val="00066F34"/>
    <w:rsid w:val="00073EC9"/>
    <w:rsid w:val="00077A10"/>
    <w:rsid w:val="00081305"/>
    <w:rsid w:val="0008469E"/>
    <w:rsid w:val="0008759C"/>
    <w:rsid w:val="000942D6"/>
    <w:rsid w:val="000966E8"/>
    <w:rsid w:val="000A7B20"/>
    <w:rsid w:val="000B29DB"/>
    <w:rsid w:val="000B6617"/>
    <w:rsid w:val="000C2C40"/>
    <w:rsid w:val="000C569A"/>
    <w:rsid w:val="000C56C7"/>
    <w:rsid w:val="000C6970"/>
    <w:rsid w:val="000C6A17"/>
    <w:rsid w:val="000D03C0"/>
    <w:rsid w:val="000E2F84"/>
    <w:rsid w:val="000E368C"/>
    <w:rsid w:val="000E76E2"/>
    <w:rsid w:val="000F384F"/>
    <w:rsid w:val="0010223D"/>
    <w:rsid w:val="001022AF"/>
    <w:rsid w:val="00102B67"/>
    <w:rsid w:val="001052BF"/>
    <w:rsid w:val="001166BE"/>
    <w:rsid w:val="00116772"/>
    <w:rsid w:val="001214B4"/>
    <w:rsid w:val="0012549C"/>
    <w:rsid w:val="00136BF5"/>
    <w:rsid w:val="00140797"/>
    <w:rsid w:val="0014183D"/>
    <w:rsid w:val="00153B3B"/>
    <w:rsid w:val="001545A7"/>
    <w:rsid w:val="0016279C"/>
    <w:rsid w:val="0016393A"/>
    <w:rsid w:val="0016799E"/>
    <w:rsid w:val="0017060E"/>
    <w:rsid w:val="00170F38"/>
    <w:rsid w:val="00174BA2"/>
    <w:rsid w:val="0017699C"/>
    <w:rsid w:val="001850C2"/>
    <w:rsid w:val="00185B2E"/>
    <w:rsid w:val="00190106"/>
    <w:rsid w:val="00191B43"/>
    <w:rsid w:val="00195A11"/>
    <w:rsid w:val="0019744E"/>
    <w:rsid w:val="00197D3D"/>
    <w:rsid w:val="001A1716"/>
    <w:rsid w:val="001A3EDE"/>
    <w:rsid w:val="001A5854"/>
    <w:rsid w:val="001A59E4"/>
    <w:rsid w:val="001B00AE"/>
    <w:rsid w:val="001B2877"/>
    <w:rsid w:val="001B309C"/>
    <w:rsid w:val="001B534F"/>
    <w:rsid w:val="001C39E9"/>
    <w:rsid w:val="001C4678"/>
    <w:rsid w:val="001C5DDC"/>
    <w:rsid w:val="001D1108"/>
    <w:rsid w:val="001D259B"/>
    <w:rsid w:val="001D6C8A"/>
    <w:rsid w:val="001E417B"/>
    <w:rsid w:val="001F0ADB"/>
    <w:rsid w:val="001F47AC"/>
    <w:rsid w:val="001F57FD"/>
    <w:rsid w:val="00202EA9"/>
    <w:rsid w:val="002072A7"/>
    <w:rsid w:val="00216079"/>
    <w:rsid w:val="0022182A"/>
    <w:rsid w:val="00225DD4"/>
    <w:rsid w:val="00227895"/>
    <w:rsid w:val="002348CF"/>
    <w:rsid w:val="00235AB8"/>
    <w:rsid w:val="0024226E"/>
    <w:rsid w:val="0024602E"/>
    <w:rsid w:val="002543C9"/>
    <w:rsid w:val="0025666F"/>
    <w:rsid w:val="00264960"/>
    <w:rsid w:val="00270D6E"/>
    <w:rsid w:val="00273DB9"/>
    <w:rsid w:val="0027630A"/>
    <w:rsid w:val="00280C66"/>
    <w:rsid w:val="00291922"/>
    <w:rsid w:val="00295600"/>
    <w:rsid w:val="0029579D"/>
    <w:rsid w:val="002967B6"/>
    <w:rsid w:val="002A4DC6"/>
    <w:rsid w:val="002B27E5"/>
    <w:rsid w:val="002B3A8B"/>
    <w:rsid w:val="002B6707"/>
    <w:rsid w:val="002B6716"/>
    <w:rsid w:val="002C5C33"/>
    <w:rsid w:val="002C7D89"/>
    <w:rsid w:val="002D2C35"/>
    <w:rsid w:val="002D2F12"/>
    <w:rsid w:val="002D3D23"/>
    <w:rsid w:val="002E4F91"/>
    <w:rsid w:val="002E6BBD"/>
    <w:rsid w:val="002F66EB"/>
    <w:rsid w:val="002F7C60"/>
    <w:rsid w:val="0030105B"/>
    <w:rsid w:val="003064B1"/>
    <w:rsid w:val="00331045"/>
    <w:rsid w:val="00331EB3"/>
    <w:rsid w:val="003374F2"/>
    <w:rsid w:val="0033780C"/>
    <w:rsid w:val="00342E3A"/>
    <w:rsid w:val="0034360E"/>
    <w:rsid w:val="003530DB"/>
    <w:rsid w:val="00371A1A"/>
    <w:rsid w:val="003721C5"/>
    <w:rsid w:val="00374CCB"/>
    <w:rsid w:val="003753CD"/>
    <w:rsid w:val="00381FD0"/>
    <w:rsid w:val="0038797C"/>
    <w:rsid w:val="003968AF"/>
    <w:rsid w:val="003A0B70"/>
    <w:rsid w:val="003A2C9A"/>
    <w:rsid w:val="003A50A8"/>
    <w:rsid w:val="003B12CF"/>
    <w:rsid w:val="003B12F7"/>
    <w:rsid w:val="003B5A16"/>
    <w:rsid w:val="003B6661"/>
    <w:rsid w:val="003C0CAB"/>
    <w:rsid w:val="003C2FFB"/>
    <w:rsid w:val="003C31E9"/>
    <w:rsid w:val="003C443C"/>
    <w:rsid w:val="003C56C4"/>
    <w:rsid w:val="003D1AC2"/>
    <w:rsid w:val="003E0ABE"/>
    <w:rsid w:val="003F33E4"/>
    <w:rsid w:val="00403146"/>
    <w:rsid w:val="00405A0F"/>
    <w:rsid w:val="00406312"/>
    <w:rsid w:val="0041163E"/>
    <w:rsid w:val="00423F78"/>
    <w:rsid w:val="00435B3A"/>
    <w:rsid w:val="004361F4"/>
    <w:rsid w:val="0044066A"/>
    <w:rsid w:val="00447E76"/>
    <w:rsid w:val="00455610"/>
    <w:rsid w:val="0046102C"/>
    <w:rsid w:val="0046565E"/>
    <w:rsid w:val="0046655A"/>
    <w:rsid w:val="004704D6"/>
    <w:rsid w:val="00472688"/>
    <w:rsid w:val="00473CA9"/>
    <w:rsid w:val="00476957"/>
    <w:rsid w:val="00482261"/>
    <w:rsid w:val="004870A5"/>
    <w:rsid w:val="00492F19"/>
    <w:rsid w:val="00496814"/>
    <w:rsid w:val="004A08B4"/>
    <w:rsid w:val="004A5FF8"/>
    <w:rsid w:val="004B3240"/>
    <w:rsid w:val="004B4319"/>
    <w:rsid w:val="004B4913"/>
    <w:rsid w:val="004C03FA"/>
    <w:rsid w:val="004C0402"/>
    <w:rsid w:val="004C0789"/>
    <w:rsid w:val="004C7B1F"/>
    <w:rsid w:val="004E11FC"/>
    <w:rsid w:val="004E4934"/>
    <w:rsid w:val="004F2753"/>
    <w:rsid w:val="004F34DB"/>
    <w:rsid w:val="004F6989"/>
    <w:rsid w:val="005117A1"/>
    <w:rsid w:val="00515A61"/>
    <w:rsid w:val="00522129"/>
    <w:rsid w:val="005253CC"/>
    <w:rsid w:val="00525B17"/>
    <w:rsid w:val="005273F7"/>
    <w:rsid w:val="005339CA"/>
    <w:rsid w:val="0054745F"/>
    <w:rsid w:val="00552624"/>
    <w:rsid w:val="00560BBB"/>
    <w:rsid w:val="00562693"/>
    <w:rsid w:val="005626B7"/>
    <w:rsid w:val="005630BD"/>
    <w:rsid w:val="005778E0"/>
    <w:rsid w:val="00581B8A"/>
    <w:rsid w:val="00594B81"/>
    <w:rsid w:val="005A10A1"/>
    <w:rsid w:val="005A509D"/>
    <w:rsid w:val="005B3358"/>
    <w:rsid w:val="005C3519"/>
    <w:rsid w:val="005C4F7C"/>
    <w:rsid w:val="005E3D5A"/>
    <w:rsid w:val="005E4519"/>
    <w:rsid w:val="005E4752"/>
    <w:rsid w:val="005F18E8"/>
    <w:rsid w:val="005F3A60"/>
    <w:rsid w:val="005F6D0C"/>
    <w:rsid w:val="00600F81"/>
    <w:rsid w:val="00611096"/>
    <w:rsid w:val="00611C2A"/>
    <w:rsid w:val="00615F55"/>
    <w:rsid w:val="006303C1"/>
    <w:rsid w:val="006377AF"/>
    <w:rsid w:val="00640D94"/>
    <w:rsid w:val="00645A3E"/>
    <w:rsid w:val="0064602D"/>
    <w:rsid w:val="00646BBD"/>
    <w:rsid w:val="00651EC7"/>
    <w:rsid w:val="0065503E"/>
    <w:rsid w:val="0066070D"/>
    <w:rsid w:val="006619AF"/>
    <w:rsid w:val="0066570F"/>
    <w:rsid w:val="00671D40"/>
    <w:rsid w:val="00681B84"/>
    <w:rsid w:val="00697428"/>
    <w:rsid w:val="006A6374"/>
    <w:rsid w:val="006B4286"/>
    <w:rsid w:val="006C14AB"/>
    <w:rsid w:val="006C3353"/>
    <w:rsid w:val="006C3897"/>
    <w:rsid w:val="006C429D"/>
    <w:rsid w:val="006E40C8"/>
    <w:rsid w:val="006F47A5"/>
    <w:rsid w:val="007062E0"/>
    <w:rsid w:val="0070648C"/>
    <w:rsid w:val="00714146"/>
    <w:rsid w:val="00722437"/>
    <w:rsid w:val="007266CC"/>
    <w:rsid w:val="00735384"/>
    <w:rsid w:val="00736A7C"/>
    <w:rsid w:val="007401F2"/>
    <w:rsid w:val="007423F4"/>
    <w:rsid w:val="00745CC2"/>
    <w:rsid w:val="00751366"/>
    <w:rsid w:val="007545DA"/>
    <w:rsid w:val="00764B8C"/>
    <w:rsid w:val="00766C52"/>
    <w:rsid w:val="00772011"/>
    <w:rsid w:val="00776BE1"/>
    <w:rsid w:val="007A3954"/>
    <w:rsid w:val="007A399D"/>
    <w:rsid w:val="007A6821"/>
    <w:rsid w:val="007B2421"/>
    <w:rsid w:val="007B632B"/>
    <w:rsid w:val="007C213B"/>
    <w:rsid w:val="007C6CCB"/>
    <w:rsid w:val="007D09EF"/>
    <w:rsid w:val="007E5163"/>
    <w:rsid w:val="007E639B"/>
    <w:rsid w:val="007E6767"/>
    <w:rsid w:val="007F30A2"/>
    <w:rsid w:val="007F5791"/>
    <w:rsid w:val="007F63C8"/>
    <w:rsid w:val="007F7A74"/>
    <w:rsid w:val="00803B73"/>
    <w:rsid w:val="0082298D"/>
    <w:rsid w:val="00841D30"/>
    <w:rsid w:val="008425DB"/>
    <w:rsid w:val="008436BE"/>
    <w:rsid w:val="0084533B"/>
    <w:rsid w:val="008503A2"/>
    <w:rsid w:val="00851090"/>
    <w:rsid w:val="00852B3A"/>
    <w:rsid w:val="00852BEA"/>
    <w:rsid w:val="00856F0E"/>
    <w:rsid w:val="00857490"/>
    <w:rsid w:val="008624F4"/>
    <w:rsid w:val="008802EC"/>
    <w:rsid w:val="008815C2"/>
    <w:rsid w:val="008825BE"/>
    <w:rsid w:val="00893FD7"/>
    <w:rsid w:val="008A7B99"/>
    <w:rsid w:val="008B200A"/>
    <w:rsid w:val="008C6374"/>
    <w:rsid w:val="008C776B"/>
    <w:rsid w:val="008D0689"/>
    <w:rsid w:val="008D6970"/>
    <w:rsid w:val="008D7279"/>
    <w:rsid w:val="008D7A6D"/>
    <w:rsid w:val="008E166F"/>
    <w:rsid w:val="008F056C"/>
    <w:rsid w:val="008F2903"/>
    <w:rsid w:val="008F74F8"/>
    <w:rsid w:val="00900FD6"/>
    <w:rsid w:val="0090622A"/>
    <w:rsid w:val="009209A2"/>
    <w:rsid w:val="00923D1D"/>
    <w:rsid w:val="00923E5E"/>
    <w:rsid w:val="00925F49"/>
    <w:rsid w:val="00937C70"/>
    <w:rsid w:val="00946A68"/>
    <w:rsid w:val="009477A4"/>
    <w:rsid w:val="00953742"/>
    <w:rsid w:val="0095680A"/>
    <w:rsid w:val="00957C6D"/>
    <w:rsid w:val="009644E3"/>
    <w:rsid w:val="00971B98"/>
    <w:rsid w:val="00972E25"/>
    <w:rsid w:val="009736C3"/>
    <w:rsid w:val="00984BDE"/>
    <w:rsid w:val="00994687"/>
    <w:rsid w:val="0099651B"/>
    <w:rsid w:val="009A1A64"/>
    <w:rsid w:val="009A26E6"/>
    <w:rsid w:val="009A371B"/>
    <w:rsid w:val="009B581A"/>
    <w:rsid w:val="009B7672"/>
    <w:rsid w:val="009C6072"/>
    <w:rsid w:val="009C6C28"/>
    <w:rsid w:val="009D12AF"/>
    <w:rsid w:val="009E1EBC"/>
    <w:rsid w:val="009E2BC8"/>
    <w:rsid w:val="009F6F8B"/>
    <w:rsid w:val="00A039F0"/>
    <w:rsid w:val="00A1499F"/>
    <w:rsid w:val="00A14A18"/>
    <w:rsid w:val="00A172B7"/>
    <w:rsid w:val="00A234C3"/>
    <w:rsid w:val="00A4047D"/>
    <w:rsid w:val="00A46E60"/>
    <w:rsid w:val="00A47BE1"/>
    <w:rsid w:val="00A47CC8"/>
    <w:rsid w:val="00A502D1"/>
    <w:rsid w:val="00A520E5"/>
    <w:rsid w:val="00A527C4"/>
    <w:rsid w:val="00A5566F"/>
    <w:rsid w:val="00A55BC9"/>
    <w:rsid w:val="00A61F9D"/>
    <w:rsid w:val="00A62EC3"/>
    <w:rsid w:val="00A6361E"/>
    <w:rsid w:val="00A64E47"/>
    <w:rsid w:val="00A6715B"/>
    <w:rsid w:val="00A82056"/>
    <w:rsid w:val="00A8534C"/>
    <w:rsid w:val="00A95F3A"/>
    <w:rsid w:val="00AB10EF"/>
    <w:rsid w:val="00AB54BE"/>
    <w:rsid w:val="00AD44E9"/>
    <w:rsid w:val="00AD57E0"/>
    <w:rsid w:val="00AD6C9C"/>
    <w:rsid w:val="00AE24DC"/>
    <w:rsid w:val="00AE4462"/>
    <w:rsid w:val="00AF015A"/>
    <w:rsid w:val="00AF50C3"/>
    <w:rsid w:val="00AF759B"/>
    <w:rsid w:val="00B00F20"/>
    <w:rsid w:val="00B02746"/>
    <w:rsid w:val="00B05176"/>
    <w:rsid w:val="00B05C62"/>
    <w:rsid w:val="00B05F07"/>
    <w:rsid w:val="00B139D0"/>
    <w:rsid w:val="00B253B8"/>
    <w:rsid w:val="00B302A3"/>
    <w:rsid w:val="00B33641"/>
    <w:rsid w:val="00B41961"/>
    <w:rsid w:val="00B42491"/>
    <w:rsid w:val="00B52A39"/>
    <w:rsid w:val="00B52F96"/>
    <w:rsid w:val="00B54E0E"/>
    <w:rsid w:val="00B5553F"/>
    <w:rsid w:val="00B57555"/>
    <w:rsid w:val="00B57883"/>
    <w:rsid w:val="00B729AB"/>
    <w:rsid w:val="00B75651"/>
    <w:rsid w:val="00B825E3"/>
    <w:rsid w:val="00B8265E"/>
    <w:rsid w:val="00BB4A94"/>
    <w:rsid w:val="00BB5302"/>
    <w:rsid w:val="00BB66AE"/>
    <w:rsid w:val="00BC1B73"/>
    <w:rsid w:val="00BC32AB"/>
    <w:rsid w:val="00BC3DA8"/>
    <w:rsid w:val="00BC4124"/>
    <w:rsid w:val="00BC437C"/>
    <w:rsid w:val="00BC4438"/>
    <w:rsid w:val="00BD2AB4"/>
    <w:rsid w:val="00BD2BEB"/>
    <w:rsid w:val="00BD56EC"/>
    <w:rsid w:val="00BE3620"/>
    <w:rsid w:val="00BE51A3"/>
    <w:rsid w:val="00BF2073"/>
    <w:rsid w:val="00C00213"/>
    <w:rsid w:val="00C00C07"/>
    <w:rsid w:val="00C038F1"/>
    <w:rsid w:val="00C0478C"/>
    <w:rsid w:val="00C1577F"/>
    <w:rsid w:val="00C15EDA"/>
    <w:rsid w:val="00C16186"/>
    <w:rsid w:val="00C16E7F"/>
    <w:rsid w:val="00C20E87"/>
    <w:rsid w:val="00C21CE0"/>
    <w:rsid w:val="00C23E5C"/>
    <w:rsid w:val="00C23FA9"/>
    <w:rsid w:val="00C303A7"/>
    <w:rsid w:val="00C3604C"/>
    <w:rsid w:val="00C366DD"/>
    <w:rsid w:val="00C376AE"/>
    <w:rsid w:val="00C4456A"/>
    <w:rsid w:val="00C44C7F"/>
    <w:rsid w:val="00C47157"/>
    <w:rsid w:val="00C50E6D"/>
    <w:rsid w:val="00C51AAC"/>
    <w:rsid w:val="00C555D6"/>
    <w:rsid w:val="00C56760"/>
    <w:rsid w:val="00C64640"/>
    <w:rsid w:val="00C72C32"/>
    <w:rsid w:val="00C76248"/>
    <w:rsid w:val="00C80CD2"/>
    <w:rsid w:val="00C86643"/>
    <w:rsid w:val="00C86B67"/>
    <w:rsid w:val="00C931CB"/>
    <w:rsid w:val="00C95700"/>
    <w:rsid w:val="00C97106"/>
    <w:rsid w:val="00CA1485"/>
    <w:rsid w:val="00CA32A4"/>
    <w:rsid w:val="00CA5AF0"/>
    <w:rsid w:val="00CB0339"/>
    <w:rsid w:val="00CC0334"/>
    <w:rsid w:val="00CC33F5"/>
    <w:rsid w:val="00CD02BF"/>
    <w:rsid w:val="00CD1212"/>
    <w:rsid w:val="00CD4E4E"/>
    <w:rsid w:val="00CE091D"/>
    <w:rsid w:val="00CE0F31"/>
    <w:rsid w:val="00CE3FB0"/>
    <w:rsid w:val="00CE54B5"/>
    <w:rsid w:val="00CE7FAC"/>
    <w:rsid w:val="00CF6865"/>
    <w:rsid w:val="00CF76AD"/>
    <w:rsid w:val="00D02CE2"/>
    <w:rsid w:val="00D10804"/>
    <w:rsid w:val="00D11139"/>
    <w:rsid w:val="00D15010"/>
    <w:rsid w:val="00D17CEF"/>
    <w:rsid w:val="00D238D3"/>
    <w:rsid w:val="00D35DA0"/>
    <w:rsid w:val="00D44EB1"/>
    <w:rsid w:val="00D476FE"/>
    <w:rsid w:val="00D51C29"/>
    <w:rsid w:val="00D52D25"/>
    <w:rsid w:val="00D64152"/>
    <w:rsid w:val="00D6536C"/>
    <w:rsid w:val="00D709B2"/>
    <w:rsid w:val="00D76CF9"/>
    <w:rsid w:val="00D912AF"/>
    <w:rsid w:val="00D9325F"/>
    <w:rsid w:val="00D93401"/>
    <w:rsid w:val="00D948C2"/>
    <w:rsid w:val="00DA3845"/>
    <w:rsid w:val="00DA4F9E"/>
    <w:rsid w:val="00DA5590"/>
    <w:rsid w:val="00DA5BFE"/>
    <w:rsid w:val="00DB3969"/>
    <w:rsid w:val="00DD5660"/>
    <w:rsid w:val="00DD6F38"/>
    <w:rsid w:val="00DE1E05"/>
    <w:rsid w:val="00DE1F32"/>
    <w:rsid w:val="00DF3021"/>
    <w:rsid w:val="00DF6F32"/>
    <w:rsid w:val="00E03C74"/>
    <w:rsid w:val="00E17B6D"/>
    <w:rsid w:val="00E26128"/>
    <w:rsid w:val="00E30BBF"/>
    <w:rsid w:val="00E30BE2"/>
    <w:rsid w:val="00E32546"/>
    <w:rsid w:val="00E33FC8"/>
    <w:rsid w:val="00E42684"/>
    <w:rsid w:val="00E43787"/>
    <w:rsid w:val="00E44DB7"/>
    <w:rsid w:val="00E647F8"/>
    <w:rsid w:val="00E675DA"/>
    <w:rsid w:val="00E72443"/>
    <w:rsid w:val="00E81ABD"/>
    <w:rsid w:val="00E908A5"/>
    <w:rsid w:val="00E93DF2"/>
    <w:rsid w:val="00E94426"/>
    <w:rsid w:val="00EA142E"/>
    <w:rsid w:val="00EB1822"/>
    <w:rsid w:val="00EB3843"/>
    <w:rsid w:val="00EB5BA5"/>
    <w:rsid w:val="00EB67FE"/>
    <w:rsid w:val="00EB6889"/>
    <w:rsid w:val="00EB6C6A"/>
    <w:rsid w:val="00EC1864"/>
    <w:rsid w:val="00EC31EF"/>
    <w:rsid w:val="00ED2BE0"/>
    <w:rsid w:val="00EE4940"/>
    <w:rsid w:val="00EE66AF"/>
    <w:rsid w:val="00EF32C2"/>
    <w:rsid w:val="00EF4627"/>
    <w:rsid w:val="00F0030C"/>
    <w:rsid w:val="00F030A3"/>
    <w:rsid w:val="00F071FF"/>
    <w:rsid w:val="00F23D14"/>
    <w:rsid w:val="00F2473C"/>
    <w:rsid w:val="00F30748"/>
    <w:rsid w:val="00F33DC5"/>
    <w:rsid w:val="00F40D8E"/>
    <w:rsid w:val="00F42321"/>
    <w:rsid w:val="00F432C7"/>
    <w:rsid w:val="00F43D68"/>
    <w:rsid w:val="00F65225"/>
    <w:rsid w:val="00F74067"/>
    <w:rsid w:val="00F77361"/>
    <w:rsid w:val="00F82417"/>
    <w:rsid w:val="00F836FF"/>
    <w:rsid w:val="00F9400A"/>
    <w:rsid w:val="00F9549A"/>
    <w:rsid w:val="00F9594A"/>
    <w:rsid w:val="00F96B98"/>
    <w:rsid w:val="00FA6016"/>
    <w:rsid w:val="00FA7783"/>
    <w:rsid w:val="00FB3FE9"/>
    <w:rsid w:val="00FB6BE0"/>
    <w:rsid w:val="00FC30E0"/>
    <w:rsid w:val="00FC68E2"/>
    <w:rsid w:val="00FD4025"/>
    <w:rsid w:val="00FE110E"/>
    <w:rsid w:val="00FE3866"/>
    <w:rsid w:val="00FF61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2B3B6A"/>
  <w15:chartTrackingRefBased/>
  <w15:docId w15:val="{F07D0673-2184-4721-A550-2F774A0B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locked="1"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locked="1"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e">
    <w:name w:val="Normal"/>
    <w:semiHidden/>
    <w:rsid w:val="002543C9"/>
    <w:pPr>
      <w:spacing w:after="0" w:line="280" w:lineRule="exact"/>
    </w:pPr>
    <w:rPr>
      <w:rFonts w:ascii="MB Corpo S Text Office Light" w:hAnsi="MB Corpo S Text Office Light"/>
      <w:sz w:val="21"/>
    </w:rPr>
  </w:style>
  <w:style w:type="paragraph" w:styleId="Titolo1">
    <w:name w:val="heading 1"/>
    <w:aliases w:val="05_Überschrift 1"/>
    <w:basedOn w:val="Normale"/>
    <w:next w:val="Normale"/>
    <w:link w:val="Titolo1Carattere"/>
    <w:uiPriority w:val="4"/>
    <w:qFormat/>
    <w:rsid w:val="00007C9B"/>
    <w:pPr>
      <w:spacing w:after="280"/>
      <w:outlineLvl w:val="0"/>
    </w:pPr>
    <w:rPr>
      <w:rFonts w:ascii="MB Corpo A Title Cond Office" w:hAnsi="MB Corpo A Title Cond Office"/>
      <w:sz w:val="28"/>
    </w:rPr>
  </w:style>
  <w:style w:type="paragraph" w:styleId="Titolo2">
    <w:name w:val="heading 2"/>
    <w:aliases w:val="06_Überschrift 2"/>
    <w:basedOn w:val="Normale"/>
    <w:next w:val="Normale"/>
    <w:link w:val="Titolo2Carattere"/>
    <w:uiPriority w:val="5"/>
    <w:unhideWhenUsed/>
    <w:qFormat/>
    <w:rsid w:val="00007C9B"/>
    <w:pPr>
      <w:keepNext/>
      <w:keepLines/>
      <w:spacing w:after="280"/>
      <w:outlineLvl w:val="1"/>
    </w:pPr>
    <w:rPr>
      <w:rFonts w:ascii="MB Corpo S Text Office" w:eastAsiaTheme="majorEastAsia" w:hAnsi="MB Corpo S Text Office" w:cstheme="majorBidi"/>
      <w:szCs w:val="26"/>
    </w:rPr>
  </w:style>
  <w:style w:type="paragraph" w:styleId="Titolo3">
    <w:name w:val="heading 3"/>
    <w:aliases w:val="07_Überschrift 3"/>
    <w:basedOn w:val="Titolo1"/>
    <w:next w:val="Normale"/>
    <w:link w:val="Titolo3Carattere"/>
    <w:uiPriority w:val="6"/>
    <w:semiHidden/>
    <w:rsid w:val="00405A0F"/>
    <w:pPr>
      <w:outlineLvl w:val="2"/>
    </w:pPr>
    <w:rPr>
      <w:rFonts w:ascii="MB Corpo S Text Office Light" w:hAnsi="MB Corpo S Text Office Light"/>
      <w:sz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locked/>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F30748"/>
    <w:pPr>
      <w:spacing w:after="380" w:line="380" w:lineRule="exact"/>
      <w:ind w:left="2002" w:right="2002" w:firstLine="2002"/>
    </w:pPr>
    <w:rPr>
      <w:rFonts w:ascii="MB Corpo S Text Office" w:eastAsia="Times New Roman" w:hAnsi="MB Corpo S Text Office" w:cs="Times New Roman"/>
      <w:sz w:val="26"/>
      <w:szCs w:val="20"/>
    </w:rPr>
  </w:style>
  <w:style w:type="character" w:styleId="Numeropagina">
    <w:name w:val="page number"/>
    <w:basedOn w:val="Carpredefinitoparagrafo"/>
    <w:semiHidden/>
    <w:rsid w:val="00F30748"/>
  </w:style>
  <w:style w:type="paragraph" w:customStyle="1" w:styleId="01Flietext">
    <w:name w:val="01_Fließtext"/>
    <w:basedOn w:val="Normale"/>
    <w:link w:val="01FlietextZchn"/>
    <w:qFormat/>
    <w:rsid w:val="00F30748"/>
    <w:rPr>
      <w:szCs w:val="21"/>
    </w:rPr>
  </w:style>
  <w:style w:type="character" w:customStyle="1" w:styleId="Titolo2Carattere">
    <w:name w:val="Titolo 2 Carattere"/>
    <w:aliases w:val="06_Überschrift 2 Carattere"/>
    <w:basedOn w:val="Carpredefinitoparagrafo"/>
    <w:link w:val="Titolo2"/>
    <w:uiPriority w:val="5"/>
    <w:rsid w:val="00007C9B"/>
    <w:rPr>
      <w:rFonts w:ascii="MB Corpo S Text Office" w:eastAsiaTheme="majorEastAsia" w:hAnsi="MB Corpo S Text Office" w:cstheme="majorBidi"/>
      <w:sz w:val="21"/>
      <w:szCs w:val="26"/>
    </w:rPr>
  </w:style>
  <w:style w:type="character" w:customStyle="1" w:styleId="Titolo3Carattere">
    <w:name w:val="Titolo 3 Carattere"/>
    <w:aliases w:val="07_Überschrift 3 Carattere"/>
    <w:basedOn w:val="Carpredefinitoparagrafo"/>
    <w:link w:val="Titolo3"/>
    <w:uiPriority w:val="6"/>
    <w:semiHidden/>
    <w:rsid w:val="002543C9"/>
    <w:rPr>
      <w:rFonts w:ascii="MB Corpo S Text Office Light" w:hAnsi="MB Corpo S Text Office Light"/>
      <w:sz w:val="21"/>
      <w:lang w:val="it-IT"/>
    </w:rPr>
  </w:style>
  <w:style w:type="paragraph" w:customStyle="1" w:styleId="08Fubereich">
    <w:name w:val="08_Fußbereich"/>
    <w:basedOn w:val="Normale"/>
    <w:uiPriority w:val="7"/>
    <w:qFormat/>
    <w:rsid w:val="00FD4025"/>
    <w:pPr>
      <w:framePr w:wrap="around" w:vAnchor="page" w:hAnchor="margin" w:y="14796"/>
      <w:tabs>
        <w:tab w:val="center" w:pos="4536"/>
        <w:tab w:val="right" w:pos="9072"/>
      </w:tabs>
      <w:spacing w:line="170" w:lineRule="exact"/>
    </w:pPr>
    <w:rPr>
      <w:rFonts w:cs="MB Corpo S Text Office Light"/>
      <w:sz w:val="15"/>
    </w:rPr>
  </w:style>
  <w:style w:type="paragraph" w:customStyle="1" w:styleId="09Seitenzahl">
    <w:name w:val="09_Seitenzahl"/>
    <w:basedOn w:val="MLStat"/>
    <w:uiPriority w:val="8"/>
    <w:qFormat/>
    <w:rsid w:val="00F30748"/>
    <w:pPr>
      <w:framePr w:w="1556" w:h="289" w:wrap="around" w:vAnchor="page" w:hAnchor="page" w:x="9688" w:y="16072"/>
      <w:spacing w:after="0"/>
      <w:ind w:left="0" w:right="0" w:firstLine="0"/>
      <w:jc w:val="right"/>
    </w:pPr>
    <w:rPr>
      <w:rFonts w:ascii="MB Corpo S Text Office Light" w:hAnsi="MB Corpo S Text Office Light"/>
      <w:noProof/>
      <w:sz w:val="15"/>
      <w:szCs w:val="15"/>
    </w:rPr>
  </w:style>
  <w:style w:type="character" w:customStyle="1" w:styleId="Titolo1Carattere">
    <w:name w:val="Titolo 1 Carattere"/>
    <w:aliases w:val="05_Überschrift 1 Carattere"/>
    <w:basedOn w:val="Carpredefinitoparagrafo"/>
    <w:link w:val="Titolo1"/>
    <w:uiPriority w:val="4"/>
    <w:rsid w:val="00007C9B"/>
    <w:rPr>
      <w:rFonts w:ascii="MB Corpo A Title Cond Office" w:hAnsi="MB Corpo A Title Cond Office"/>
      <w:sz w:val="28"/>
      <w:lang w:val="it-IT"/>
    </w:rPr>
  </w:style>
  <w:style w:type="paragraph" w:customStyle="1" w:styleId="03Presse-Information">
    <w:name w:val="03_Presse-Information"/>
    <w:basedOn w:val="Normale"/>
    <w:uiPriority w:val="2"/>
    <w:qFormat/>
    <w:rsid w:val="002C5C33"/>
    <w:pPr>
      <w:framePr w:wrap="notBeside" w:vAnchor="page" w:hAnchor="margin" w:yAlign="top"/>
    </w:pPr>
    <w:rPr>
      <w:szCs w:val="23"/>
    </w:rPr>
  </w:style>
  <w:style w:type="paragraph" w:customStyle="1" w:styleId="04Datum">
    <w:name w:val="04_Datum"/>
    <w:basedOn w:val="Normale"/>
    <w:uiPriority w:val="3"/>
    <w:qFormat/>
    <w:rsid w:val="002C5C33"/>
    <w:pPr>
      <w:framePr w:wrap="notBeside" w:vAnchor="page" w:hAnchor="margin" w:yAlign="top"/>
      <w:spacing w:line="180" w:lineRule="exact"/>
    </w:pPr>
    <w:rPr>
      <w:sz w:val="15"/>
      <w:szCs w:val="17"/>
    </w:rPr>
  </w:style>
  <w:style w:type="character" w:customStyle="1" w:styleId="NichtaufgelsteErwhnung1">
    <w:name w:val="Nicht aufgelöste Erwähnung1"/>
    <w:basedOn w:val="Carpredefinitoparagrafo"/>
    <w:uiPriority w:val="99"/>
    <w:semiHidden/>
    <w:unhideWhenUsed/>
    <w:rsid w:val="00F30748"/>
    <w:rPr>
      <w:color w:val="605E5C"/>
      <w:shd w:val="clear" w:color="auto" w:fill="E1DFDD"/>
    </w:rPr>
  </w:style>
  <w:style w:type="paragraph" w:customStyle="1" w:styleId="02Flietextbold">
    <w:name w:val="02_Fließtext bold"/>
    <w:basedOn w:val="01Flietext"/>
    <w:link w:val="02FlietextboldZchn"/>
    <w:uiPriority w:val="1"/>
    <w:qFormat/>
    <w:rsid w:val="00A55BC9"/>
    <w:rPr>
      <w:rFonts w:ascii="MB Corpo S Text Office" w:hAnsi="MB Corpo S Text Office"/>
    </w:rPr>
  </w:style>
  <w:style w:type="character" w:customStyle="1" w:styleId="01FlietextZchn">
    <w:name w:val="01_Fließtext Zchn"/>
    <w:basedOn w:val="Carpredefinitoparagrafo"/>
    <w:link w:val="01Flietext"/>
    <w:rsid w:val="00A55BC9"/>
    <w:rPr>
      <w:rFonts w:ascii="MB Corpo S Text Office Light" w:hAnsi="MB Corpo S Text Office Light"/>
      <w:sz w:val="21"/>
      <w:szCs w:val="21"/>
    </w:rPr>
  </w:style>
  <w:style w:type="character" w:customStyle="1" w:styleId="02FlietextboldZchn">
    <w:name w:val="02_Fließtext bold Zchn"/>
    <w:basedOn w:val="01FlietextZchn"/>
    <w:link w:val="02Flietextbold"/>
    <w:uiPriority w:val="1"/>
    <w:rsid w:val="007C213B"/>
    <w:rPr>
      <w:rFonts w:ascii="MB Corpo S Text Office" w:hAnsi="MB Corpo S Text Office"/>
      <w:sz w:val="21"/>
      <w:szCs w:val="21"/>
      <w:lang w:val="it-IT"/>
    </w:rPr>
  </w:style>
  <w:style w:type="paragraph" w:customStyle="1" w:styleId="10berschriftUnternehmensinformationen">
    <w:name w:val="10_Überschrift Unternehmensinformationen"/>
    <w:basedOn w:val="01Flietext"/>
    <w:link w:val="10berschriftUnternehmensinformationenZchn"/>
    <w:autoRedefine/>
    <w:uiPriority w:val="9"/>
    <w:qFormat/>
    <w:rsid w:val="00D35DA0"/>
    <w:pPr>
      <w:spacing w:line="160" w:lineRule="exact"/>
    </w:pPr>
    <w:rPr>
      <w:rFonts w:ascii="MB Corpo S Text Office" w:hAnsi="MB Corpo S Text Office"/>
      <w:sz w:val="15"/>
      <w:szCs w:val="16"/>
    </w:rPr>
  </w:style>
  <w:style w:type="paragraph" w:customStyle="1" w:styleId="11Unternehmensinformationen">
    <w:name w:val="11_Unternehmensinformationen"/>
    <w:basedOn w:val="01Flietext"/>
    <w:link w:val="11UnternehmensinformationenZchn"/>
    <w:autoRedefine/>
    <w:uiPriority w:val="10"/>
    <w:qFormat/>
    <w:rsid w:val="00D64152"/>
    <w:pPr>
      <w:spacing w:line="160" w:lineRule="exact"/>
    </w:pPr>
    <w:rPr>
      <w:sz w:val="15"/>
    </w:rPr>
  </w:style>
  <w:style w:type="character" w:customStyle="1" w:styleId="10berschriftUnternehmensinformationenZchn">
    <w:name w:val="10_Überschrift Unternehmensinformationen Zchn"/>
    <w:basedOn w:val="01FlietextZchn"/>
    <w:link w:val="10berschriftUnternehmensinformationen"/>
    <w:uiPriority w:val="9"/>
    <w:rsid w:val="007C213B"/>
    <w:rPr>
      <w:rFonts w:ascii="MB Corpo S Text Office" w:hAnsi="MB Corpo S Text Office"/>
      <w:sz w:val="15"/>
      <w:szCs w:val="16"/>
    </w:rPr>
  </w:style>
  <w:style w:type="character" w:customStyle="1" w:styleId="11UnternehmensinformationenZchn">
    <w:name w:val="11_Unternehmensinformationen Zchn"/>
    <w:basedOn w:val="01FlietextZchn"/>
    <w:link w:val="11Unternehmensinformationen"/>
    <w:uiPriority w:val="10"/>
    <w:rsid w:val="007C213B"/>
    <w:rPr>
      <w:rFonts w:ascii="MB Corpo S Text Office Light" w:hAnsi="MB Corpo S Text Office Light"/>
      <w:sz w:val="15"/>
      <w:szCs w:val="21"/>
    </w:rPr>
  </w:style>
  <w:style w:type="paragraph" w:styleId="Intestazione">
    <w:name w:val="header"/>
    <w:basedOn w:val="Normale"/>
    <w:link w:val="IntestazioneCarattere"/>
    <w:uiPriority w:val="99"/>
    <w:unhideWhenUsed/>
    <w:locked/>
    <w:rsid w:val="00C47157"/>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C47157"/>
    <w:rPr>
      <w:rFonts w:ascii="MB Corpo S Text Office Light" w:hAnsi="MB Corpo S Text Office Light"/>
      <w:sz w:val="21"/>
    </w:rPr>
  </w:style>
  <w:style w:type="paragraph" w:styleId="Pidipagina">
    <w:name w:val="footer"/>
    <w:basedOn w:val="Normale"/>
    <w:link w:val="PidipaginaCarattere"/>
    <w:uiPriority w:val="99"/>
    <w:unhideWhenUsed/>
    <w:locked/>
    <w:rsid w:val="00C47157"/>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C47157"/>
    <w:rPr>
      <w:rFonts w:ascii="MB Corpo S Text Office Light" w:hAnsi="MB Corpo S Text Office Light"/>
      <w:sz w:val="21"/>
    </w:rPr>
  </w:style>
  <w:style w:type="character" w:styleId="Collegamentoipertestuale">
    <w:name w:val="Hyperlink"/>
    <w:basedOn w:val="Carpredefinitoparagrafo"/>
    <w:uiPriority w:val="99"/>
    <w:unhideWhenUsed/>
    <w:locked/>
    <w:rsid w:val="002B6707"/>
    <w:rPr>
      <w:color w:val="0563C1" w:themeColor="hyperlink"/>
      <w:u w:val="single"/>
    </w:rPr>
  </w:style>
  <w:style w:type="character" w:styleId="Rimandocommento">
    <w:name w:val="annotation reference"/>
    <w:basedOn w:val="Carpredefinitoparagrafo"/>
    <w:uiPriority w:val="99"/>
    <w:semiHidden/>
    <w:unhideWhenUsed/>
    <w:rsid w:val="005E3D5A"/>
    <w:rPr>
      <w:sz w:val="16"/>
      <w:szCs w:val="16"/>
    </w:rPr>
  </w:style>
  <w:style w:type="paragraph" w:styleId="Testonotaapidipagina">
    <w:name w:val="footnote text"/>
    <w:aliases w:val="12_Fußnotentext"/>
    <w:basedOn w:val="Normale"/>
    <w:link w:val="TestonotaapidipaginaCarattere"/>
    <w:uiPriority w:val="99"/>
    <w:unhideWhenUsed/>
    <w:qFormat/>
    <w:rsid w:val="005E3D5A"/>
    <w:pPr>
      <w:spacing w:line="240" w:lineRule="auto"/>
    </w:pPr>
    <w:rPr>
      <w:sz w:val="15"/>
      <w:szCs w:val="15"/>
    </w:rPr>
  </w:style>
  <w:style w:type="character" w:customStyle="1" w:styleId="TestonotaapidipaginaCarattere">
    <w:name w:val="Testo nota a piè di pagina Carattere"/>
    <w:aliases w:val="12_Fußnotentext Carattere"/>
    <w:basedOn w:val="Carpredefinitoparagrafo"/>
    <w:link w:val="Testonotaapidipagina"/>
    <w:uiPriority w:val="99"/>
    <w:rsid w:val="005E3D5A"/>
    <w:rPr>
      <w:rFonts w:ascii="MB Corpo S Text Office Light" w:hAnsi="MB Corpo S Text Office Light"/>
      <w:sz w:val="15"/>
      <w:szCs w:val="15"/>
    </w:rPr>
  </w:style>
  <w:style w:type="character" w:styleId="Rimandonotaapidipagina">
    <w:name w:val="footnote reference"/>
    <w:aliases w:val="11_Fußnotenzeichen,112_Fußnotenzeichen Tabelle"/>
    <w:basedOn w:val="Carpredefinitoparagrafo"/>
    <w:uiPriority w:val="99"/>
    <w:unhideWhenUsed/>
    <w:qFormat/>
    <w:rsid w:val="005E3D5A"/>
    <w:rPr>
      <w:vertAlign w:val="superscript"/>
    </w:rPr>
  </w:style>
  <w:style w:type="paragraph" w:customStyle="1" w:styleId="05BulletEbene1">
    <w:name w:val="05_Bullet Ebene 1"/>
    <w:basedOn w:val="Paragrafoelenco"/>
    <w:qFormat/>
    <w:rsid w:val="00331045"/>
    <w:pPr>
      <w:numPr>
        <w:numId w:val="15"/>
      </w:numPr>
      <w:tabs>
        <w:tab w:val="num" w:pos="360"/>
      </w:tabs>
      <w:autoSpaceDE w:val="0"/>
      <w:autoSpaceDN w:val="0"/>
      <w:adjustRightInd w:val="0"/>
      <w:spacing w:after="280"/>
      <w:ind w:firstLine="0"/>
    </w:pPr>
    <w:rPr>
      <w:szCs w:val="21"/>
    </w:rPr>
  </w:style>
  <w:style w:type="paragraph" w:customStyle="1" w:styleId="051BulletEbene2">
    <w:name w:val="051_Bullet Ebene 2"/>
    <w:basedOn w:val="01Flietext"/>
    <w:link w:val="051BulletEbene2Zchn"/>
    <w:qFormat/>
    <w:rsid w:val="00331045"/>
    <w:pPr>
      <w:numPr>
        <w:ilvl w:val="1"/>
        <w:numId w:val="15"/>
      </w:numPr>
      <w:spacing w:after="280"/>
      <w:contextualSpacing/>
    </w:pPr>
  </w:style>
  <w:style w:type="paragraph" w:customStyle="1" w:styleId="052BulletEbene3">
    <w:name w:val="052_Bullet Ebene 3"/>
    <w:basedOn w:val="01Flietext"/>
    <w:qFormat/>
    <w:rsid w:val="00331045"/>
    <w:pPr>
      <w:numPr>
        <w:ilvl w:val="2"/>
        <w:numId w:val="15"/>
      </w:numPr>
      <w:spacing w:after="280"/>
      <w:contextualSpacing/>
    </w:pPr>
  </w:style>
  <w:style w:type="character" w:customStyle="1" w:styleId="051BulletEbene2Zchn">
    <w:name w:val="051_Bullet Ebene 2 Zchn"/>
    <w:basedOn w:val="01FlietextZchn"/>
    <w:link w:val="051BulletEbene2"/>
    <w:rsid w:val="00331045"/>
    <w:rPr>
      <w:rFonts w:ascii="MB Corpo S Text Office Light" w:hAnsi="MB Corpo S Text Office Light"/>
      <w:sz w:val="21"/>
      <w:szCs w:val="21"/>
    </w:rPr>
  </w:style>
  <w:style w:type="paragraph" w:customStyle="1" w:styleId="053BulletEbene4">
    <w:name w:val="053_Bullet Ebene 4"/>
    <w:basedOn w:val="01Flietext"/>
    <w:qFormat/>
    <w:rsid w:val="00331045"/>
    <w:pPr>
      <w:numPr>
        <w:ilvl w:val="3"/>
        <w:numId w:val="15"/>
      </w:numPr>
      <w:spacing w:after="280"/>
      <w:contextualSpacing/>
    </w:pPr>
  </w:style>
  <w:style w:type="paragraph" w:styleId="Paragrafoelenco">
    <w:name w:val="List Paragraph"/>
    <w:basedOn w:val="Normale"/>
    <w:uiPriority w:val="34"/>
    <w:locked/>
    <w:rsid w:val="00331045"/>
    <w:pPr>
      <w:ind w:left="720"/>
      <w:contextualSpacing/>
    </w:pPr>
  </w:style>
  <w:style w:type="paragraph" w:styleId="Testocommento">
    <w:name w:val="annotation text"/>
    <w:basedOn w:val="Normale"/>
    <w:link w:val="TestocommentoCarattere"/>
    <w:uiPriority w:val="99"/>
    <w:unhideWhenUsed/>
    <w:rsid w:val="00A6361E"/>
    <w:pPr>
      <w:spacing w:line="240" w:lineRule="auto"/>
    </w:pPr>
    <w:rPr>
      <w:sz w:val="20"/>
      <w:szCs w:val="20"/>
    </w:rPr>
  </w:style>
  <w:style w:type="character" w:customStyle="1" w:styleId="TestocommentoCarattere">
    <w:name w:val="Testo commento Carattere"/>
    <w:basedOn w:val="Carpredefinitoparagrafo"/>
    <w:link w:val="Testocommento"/>
    <w:uiPriority w:val="99"/>
    <w:rsid w:val="00A6361E"/>
    <w:rPr>
      <w:rFonts w:ascii="MB Corpo S Text Office Light" w:hAnsi="MB Corpo S Text Office Light"/>
      <w:sz w:val="20"/>
      <w:szCs w:val="20"/>
    </w:rPr>
  </w:style>
  <w:style w:type="paragraph" w:styleId="Soggettocommento">
    <w:name w:val="annotation subject"/>
    <w:basedOn w:val="Testocommento"/>
    <w:next w:val="Testocommento"/>
    <w:link w:val="SoggettocommentoCarattere"/>
    <w:uiPriority w:val="99"/>
    <w:semiHidden/>
    <w:unhideWhenUsed/>
    <w:rsid w:val="00A6361E"/>
    <w:rPr>
      <w:b/>
      <w:bCs/>
    </w:rPr>
  </w:style>
  <w:style w:type="character" w:customStyle="1" w:styleId="SoggettocommentoCarattere">
    <w:name w:val="Soggetto commento Carattere"/>
    <w:basedOn w:val="TestocommentoCarattere"/>
    <w:link w:val="Soggettocommento"/>
    <w:uiPriority w:val="99"/>
    <w:semiHidden/>
    <w:rsid w:val="00A6361E"/>
    <w:rPr>
      <w:rFonts w:ascii="MB Corpo S Text Office Light" w:hAnsi="MB Corpo S Text Office Light"/>
      <w:b/>
      <w:bCs/>
      <w:sz w:val="20"/>
      <w:szCs w:val="20"/>
    </w:rPr>
  </w:style>
  <w:style w:type="character" w:customStyle="1" w:styleId="NichtaufgelsteErwhnung2">
    <w:name w:val="Nicht aufgelöste Erwähnung2"/>
    <w:basedOn w:val="Carpredefinitoparagrafo"/>
    <w:uiPriority w:val="99"/>
    <w:semiHidden/>
    <w:unhideWhenUsed/>
    <w:rsid w:val="003E0ABE"/>
    <w:rPr>
      <w:color w:val="605E5C"/>
      <w:shd w:val="clear" w:color="auto" w:fill="E1DFDD"/>
    </w:rPr>
  </w:style>
  <w:style w:type="paragraph" w:customStyle="1" w:styleId="40Continoustext11pt">
    <w:name w:val="4.0 Continous text 11pt"/>
    <w:link w:val="40Continoustext11ptZchn"/>
    <w:qFormat/>
    <w:rsid w:val="003C443C"/>
    <w:pPr>
      <w:suppressAutoHyphens/>
      <w:spacing w:after="340" w:line="340" w:lineRule="exact"/>
    </w:pPr>
    <w:rPr>
      <w:rFonts w:ascii="CorpoA" w:eastAsia="Times New Roman" w:hAnsi="CorpoA" w:cs="Times New Roman"/>
      <w:szCs w:val="20"/>
      <w:lang w:eastAsia="de-DE"/>
    </w:rPr>
  </w:style>
  <w:style w:type="character" w:customStyle="1" w:styleId="40Continoustext11ptZchn">
    <w:name w:val="4.0 Continous text 11pt Zchn"/>
    <w:basedOn w:val="Carpredefinitoparagrafo"/>
    <w:link w:val="40Continoustext11pt"/>
    <w:rsid w:val="003C443C"/>
    <w:rPr>
      <w:rFonts w:ascii="CorpoA" w:eastAsia="Times New Roman" w:hAnsi="CorpoA" w:cs="Times New Roman"/>
      <w:szCs w:val="20"/>
      <w:lang w:val="it-IT" w:eastAsia="de-DE"/>
    </w:rPr>
  </w:style>
  <w:style w:type="paragraph" w:styleId="Testofumetto">
    <w:name w:val="Balloon Text"/>
    <w:basedOn w:val="Normale"/>
    <w:link w:val="TestofumettoCarattere"/>
    <w:uiPriority w:val="99"/>
    <w:semiHidden/>
    <w:unhideWhenUsed/>
    <w:rsid w:val="0017060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706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62744">
      <w:bodyDiv w:val="1"/>
      <w:marLeft w:val="0"/>
      <w:marRight w:val="0"/>
      <w:marTop w:val="0"/>
      <w:marBottom w:val="0"/>
      <w:divBdr>
        <w:top w:val="none" w:sz="0" w:space="0" w:color="auto"/>
        <w:left w:val="none" w:sz="0" w:space="0" w:color="auto"/>
        <w:bottom w:val="none" w:sz="0" w:space="0" w:color="auto"/>
        <w:right w:val="none" w:sz="0" w:space="0" w:color="auto"/>
      </w:divBdr>
    </w:div>
    <w:div w:id="155854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media.daimler.com" TargetMode="External"/><Relationship Id="rId2" Type="http://schemas.openxmlformats.org/officeDocument/2006/relationships/numbering" Target="numbering.xml"/><Relationship Id="rId16" Type="http://schemas.openxmlformats.org/officeDocument/2006/relationships/hyperlink" Target="mailto:jochen.uebler@mercedes-benz.co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elanie.cecotti@mercedes-benz.com"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oert.groeneveld@mercedes-benz.com%20" TargetMode="External"/><Relationship Id="rId22" Type="http://schemas.openxmlformats.org/officeDocument/2006/relationships/theme" Target="theme/theme1.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anzanten\OneDrive%20-%20OneWorkplace\Desktop\Aktuelle%20Jobs\Aktuelle%20Daimler-Vorlagen\AMG-Presseinformation_de_MBAG_0204202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673AD7C6-6086-4440-91D6-1B88988011F7}">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AMG-Presseinformation_de_MBAG_02042022.dotx</Template>
  <TotalTime>0</TotalTime>
  <Pages>9</Pages>
  <Words>4065</Words>
  <Characters>23176</Characters>
  <Application>Microsoft Office Word</Application>
  <DocSecurity>0</DocSecurity>
  <Lines>193</Lines>
  <Paragraphs>54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Informazione stampa</vt:lpstr>
      <vt:lpstr>Informazione stampa</vt:lpstr>
    </vt:vector>
  </TitlesOfParts>
  <Company>Mercedes-Benz AG</Company>
  <LinksUpToDate>false</LinksUpToDate>
  <CharactersWithSpaces>27187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Informazione stampa</dc:title>
  <dc:subject/>
  <dc:creator>MS/CM</dc:creator>
  <cp:keywords/>
  <dc:description/>
  <cp:lastModifiedBy>Odinzoff, Vadim (183)</cp:lastModifiedBy>
  <cp:revision>2</cp:revision>
  <dcterms:created xsi:type="dcterms:W3CDTF">2022-12-06T07:46:00Z</dcterms:created>
  <dcterms:modified xsi:type="dcterms:W3CDTF">2022-12-06T07:46:00Z</dcterms:modified>
</cp:coreProperties>
</file>