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63611A" w14:paraId="1DFABDC3" w14:textId="77777777" w:rsidTr="00F071FF">
        <w:trPr>
          <w:trHeight w:val="649"/>
        </w:trPr>
        <w:tc>
          <w:tcPr>
            <w:tcW w:w="4671" w:type="dxa"/>
            <w:tcMar>
              <w:left w:w="0" w:type="dxa"/>
              <w:right w:w="0" w:type="dxa"/>
            </w:tcMar>
          </w:tcPr>
          <w:p w14:paraId="31D4C59A" w14:textId="77777777" w:rsidR="00060587" w:rsidRPr="0063611A" w:rsidRDefault="00060587" w:rsidP="006C4FCB"/>
        </w:tc>
        <w:tc>
          <w:tcPr>
            <w:tcW w:w="2524" w:type="dxa"/>
          </w:tcPr>
          <w:p w14:paraId="4AAD6A2E" w14:textId="77777777" w:rsidR="00060587" w:rsidRPr="0063611A" w:rsidRDefault="00060587" w:rsidP="00C76248"/>
        </w:tc>
        <w:tc>
          <w:tcPr>
            <w:tcW w:w="2710" w:type="dxa"/>
            <w:tcMar>
              <w:left w:w="0" w:type="dxa"/>
              <w:right w:w="0" w:type="dxa"/>
            </w:tcMar>
            <w:vAlign w:val="bottom"/>
          </w:tcPr>
          <w:p w14:paraId="79CF3A41" w14:textId="77777777" w:rsidR="00060587" w:rsidRPr="0063611A" w:rsidRDefault="00060587" w:rsidP="00B42491">
            <w:pPr>
              <w:spacing w:line="120" w:lineRule="exact"/>
              <w:rPr>
                <w:rFonts w:ascii="MB Corpo A Title Cond Office" w:hAnsi="MB Corpo A Title Cond Office"/>
                <w:sz w:val="12"/>
                <w:szCs w:val="12"/>
              </w:rPr>
            </w:pPr>
            <w:r w:rsidRPr="0063611A">
              <w:rPr>
                <w:rFonts w:ascii="MB Corpo A Title Cond Office" w:hAnsi="MB Corpo A Title Cond Office"/>
                <w:sz w:val="12"/>
              </w:rPr>
              <w:t xml:space="preserve">   </w:t>
            </w:r>
          </w:p>
        </w:tc>
      </w:tr>
      <w:tr w:rsidR="002C5C33" w:rsidRPr="0063611A" w14:paraId="053687C8" w14:textId="77777777" w:rsidTr="00F071FF">
        <w:trPr>
          <w:trHeight w:val="783"/>
        </w:trPr>
        <w:tc>
          <w:tcPr>
            <w:tcW w:w="4671" w:type="dxa"/>
            <w:tcMar>
              <w:left w:w="0" w:type="dxa"/>
              <w:right w:w="0" w:type="dxa"/>
            </w:tcMar>
          </w:tcPr>
          <w:p w14:paraId="374E95EA" w14:textId="77777777" w:rsidR="002C5C33" w:rsidRPr="0063611A" w:rsidRDefault="002C5C33" w:rsidP="00060587"/>
        </w:tc>
        <w:tc>
          <w:tcPr>
            <w:tcW w:w="2524" w:type="dxa"/>
          </w:tcPr>
          <w:p w14:paraId="5CDA1510" w14:textId="77777777" w:rsidR="002C5C33" w:rsidRPr="0063611A" w:rsidRDefault="002C5C33" w:rsidP="00060587">
            <w:pPr>
              <w:spacing w:line="283" w:lineRule="exact"/>
              <w:rPr>
                <w:rFonts w:ascii="MB Corpo S Text Office" w:hAnsi="MB Corpo S Text Office"/>
                <w:szCs w:val="21"/>
              </w:rPr>
            </w:pPr>
          </w:p>
        </w:tc>
        <w:tc>
          <w:tcPr>
            <w:tcW w:w="2710" w:type="dxa"/>
            <w:tcMar>
              <w:left w:w="0" w:type="dxa"/>
              <w:right w:w="0" w:type="dxa"/>
            </w:tcMar>
          </w:tcPr>
          <w:p w14:paraId="3566E599" w14:textId="77777777" w:rsidR="002C5C33" w:rsidRPr="0063611A" w:rsidRDefault="002C5C33" w:rsidP="007401F2">
            <w:pPr>
              <w:pStyle w:val="03Presse-Information"/>
              <w:framePr w:wrap="auto" w:vAnchor="margin" w:hAnchor="text" w:yAlign="inline"/>
            </w:pPr>
            <w:r w:rsidRPr="0063611A">
              <w:t xml:space="preserve">Informazione stampa </w:t>
            </w:r>
          </w:p>
          <w:p w14:paraId="4782EFCE" w14:textId="22E74057" w:rsidR="002C5C33" w:rsidRPr="0063611A" w:rsidRDefault="00036BDE" w:rsidP="00EC753E">
            <w:pPr>
              <w:pStyle w:val="04Datum"/>
              <w:framePr w:wrap="auto" w:vAnchor="margin" w:hAnchor="text" w:yAlign="inline"/>
            </w:pPr>
            <w:r>
              <w:t>29</w:t>
            </w:r>
            <w:r w:rsidR="00EC753E" w:rsidRPr="0063611A">
              <w:t xml:space="preserve"> aprile 2021</w:t>
            </w:r>
          </w:p>
        </w:tc>
      </w:tr>
      <w:tr w:rsidR="00984BDE" w:rsidRPr="0063611A" w14:paraId="7F8332BF" w14:textId="77777777" w:rsidTr="00F071FF">
        <w:trPr>
          <w:trHeight w:val="207"/>
        </w:trPr>
        <w:tc>
          <w:tcPr>
            <w:tcW w:w="4671" w:type="dxa"/>
            <w:tcMar>
              <w:left w:w="0" w:type="dxa"/>
              <w:right w:w="0" w:type="dxa"/>
            </w:tcMar>
          </w:tcPr>
          <w:p w14:paraId="1803C43F" w14:textId="77777777" w:rsidR="00984BDE" w:rsidRPr="0063611A" w:rsidRDefault="00984BDE" w:rsidP="00060587">
            <w:pPr>
              <w:rPr>
                <w:rFonts w:ascii="MB Corpo S Text Office" w:hAnsi="MB Corpo S Text Office"/>
                <w:sz w:val="18"/>
                <w:szCs w:val="18"/>
              </w:rPr>
            </w:pPr>
          </w:p>
        </w:tc>
        <w:tc>
          <w:tcPr>
            <w:tcW w:w="2524" w:type="dxa"/>
          </w:tcPr>
          <w:p w14:paraId="638C6E64" w14:textId="77777777" w:rsidR="00984BDE" w:rsidRPr="0063611A" w:rsidRDefault="00984BDE" w:rsidP="00060587">
            <w:pPr>
              <w:rPr>
                <w:rFonts w:ascii="MB Corpo S Text Office" w:hAnsi="MB Corpo S Text Office"/>
                <w:sz w:val="18"/>
                <w:szCs w:val="18"/>
              </w:rPr>
            </w:pPr>
          </w:p>
        </w:tc>
        <w:tc>
          <w:tcPr>
            <w:tcW w:w="2710" w:type="dxa"/>
            <w:tcMar>
              <w:left w:w="0" w:type="dxa"/>
              <w:right w:w="0" w:type="dxa"/>
            </w:tcMar>
          </w:tcPr>
          <w:p w14:paraId="1D73D370" w14:textId="77777777" w:rsidR="00984BDE" w:rsidRPr="0063611A" w:rsidRDefault="00984BDE" w:rsidP="00984BDE">
            <w:pPr>
              <w:pStyle w:val="04Datum"/>
              <w:framePr w:wrap="auto" w:vAnchor="margin" w:hAnchor="text" w:yAlign="inline"/>
            </w:pPr>
          </w:p>
        </w:tc>
      </w:tr>
    </w:tbl>
    <w:p w14:paraId="673EB907" w14:textId="77777777" w:rsidR="00E33FC8" w:rsidRPr="0063611A" w:rsidRDefault="00E33FC8" w:rsidP="00405A0F">
      <w:pPr>
        <w:pStyle w:val="Titolo1"/>
        <w:sectPr w:rsidR="00E33FC8" w:rsidRPr="0063611A" w:rsidSect="00575778">
          <w:footerReference w:type="default" r:id="rId8"/>
          <w:headerReference w:type="first" r:id="rId9"/>
          <w:footerReference w:type="first" r:id="rId10"/>
          <w:type w:val="continuous"/>
          <w:pgSz w:w="11906" w:h="16838" w:code="9"/>
          <w:pgMar w:top="851" w:right="652" w:bottom="369" w:left="1361" w:header="1185" w:footer="1247" w:gutter="0"/>
          <w:cols w:space="708"/>
          <w:titlePg/>
          <w:docGrid w:linePitch="360"/>
        </w:sectPr>
      </w:pPr>
    </w:p>
    <w:p w14:paraId="6C4D3441" w14:textId="47D80377" w:rsidR="00611096" w:rsidRPr="0063611A" w:rsidRDefault="00FA6C9C" w:rsidP="00611096">
      <w:pPr>
        <w:pStyle w:val="Titolo1"/>
      </w:pPr>
      <w:r>
        <w:t xml:space="preserve">Nuova CLS: </w:t>
      </w:r>
      <w:r w:rsidR="00036BDE">
        <w:t>due versioni</w:t>
      </w:r>
      <w:r w:rsidR="00915E9D">
        <w:t xml:space="preserve">, </w:t>
      </w:r>
      <w:r w:rsidR="00915E9D">
        <w:t>PREMIUM e PREMIUM PLUS</w:t>
      </w:r>
      <w:r w:rsidR="00915E9D">
        <w:t xml:space="preserve">, </w:t>
      </w:r>
      <w:r w:rsidR="00036BDE">
        <w:t>a partire da 89.448 euro</w:t>
      </w:r>
    </w:p>
    <w:p w14:paraId="2705BAAC" w14:textId="664BB2E4" w:rsidR="00EC753E" w:rsidRPr="0063611A" w:rsidRDefault="00AE5BB1" w:rsidP="00FA3F5B">
      <w:pPr>
        <w:pStyle w:val="02Vorspann"/>
      </w:pPr>
      <w:r>
        <w:t xml:space="preserve">La nuova </w:t>
      </w:r>
      <w:r w:rsidR="00EC753E" w:rsidRPr="0063611A">
        <w:t>CLS si pr</w:t>
      </w:r>
      <w:r>
        <w:t>esenta</w:t>
      </w:r>
      <w:r w:rsidR="00EC753E" w:rsidRPr="0063611A">
        <w:t xml:space="preserve"> con</w:t>
      </w:r>
      <w:r>
        <w:t xml:space="preserve"> un design ancora più incisivo, </w:t>
      </w:r>
      <w:r w:rsidR="00566E82">
        <w:t>segnato dal</w:t>
      </w:r>
      <w:r w:rsidR="002348F7" w:rsidRPr="00AE5BB1">
        <w:t>l’AMG Line di serie</w:t>
      </w:r>
      <w:r w:rsidR="00566E82">
        <w:t>.</w:t>
      </w:r>
      <w:r w:rsidR="002348F7">
        <w:t xml:space="preserve"> </w:t>
      </w:r>
      <w:r w:rsidR="00566E82">
        <w:t>Sono</w:t>
      </w:r>
      <w:r w:rsidR="00EC753E" w:rsidRPr="0063611A">
        <w:t xml:space="preserve"> soprattutto il frontale con la nuova mascherina del radiatore e i paraurti ad accentuare ulteriormente il dinamismo </w:t>
      </w:r>
      <w:r w:rsidR="00566E82">
        <w:t>di questa affascinante</w:t>
      </w:r>
      <w:r w:rsidR="00EC753E" w:rsidRPr="0063611A">
        <w:t xml:space="preserve"> Coupé a quattro porte. Al tempo stesso l'abitacolo è stato rinnovato con ulteriori combinazioni di pelle e inserti, nonché un volante di nuova generazione. La gamma di modelli si arricchisce anche di un </w:t>
      </w:r>
      <w:r w:rsidR="00D721A8">
        <w:t>nuovissi</w:t>
      </w:r>
      <w:r w:rsidR="00566E82">
        <w:t xml:space="preserve">mo motore </w:t>
      </w:r>
      <w:r w:rsidR="00EC753E" w:rsidRPr="0063611A">
        <w:t>diesel con alternatore-starter integrato.</w:t>
      </w:r>
      <w:r w:rsidR="00566E82">
        <w:t xml:space="preserve"> </w:t>
      </w:r>
      <w:r w:rsidR="00EC753E" w:rsidRPr="0063611A">
        <w:t>Dal punto di vista tecnologico, CLS era già al passo coi tempi grazie agli ampi aggiornamenti della scorsa estate apportati ai sistemi di assistenza alla guida, al sistema multimediale MBUX (Mercedes-Benz User Experience) e all'ENERGIZING COMFORT.</w:t>
      </w:r>
      <w:r w:rsidR="0063611A">
        <w:t xml:space="preserve"> </w:t>
      </w:r>
      <w:r w:rsidR="00036BDE">
        <w:t>D</w:t>
      </w:r>
      <w:r w:rsidR="007F5482">
        <w:t>ue le versioni</w:t>
      </w:r>
      <w:bookmarkStart w:id="0" w:name="_GoBack"/>
      <w:bookmarkEnd w:id="0"/>
      <w:r w:rsidR="00036BDE">
        <w:t xml:space="preserve"> a listino, PREMIUM e PREMIUM PLUS, con prezzi a partire </w:t>
      </w:r>
      <w:r w:rsidR="00036BDE" w:rsidRPr="00036BDE">
        <w:t>da 89.448 euro</w:t>
      </w:r>
      <w:r w:rsidR="00915E9D">
        <w:t xml:space="preserve"> per la</w:t>
      </w:r>
      <w:r w:rsidR="00915E9D" w:rsidRPr="00915E9D">
        <w:t xml:space="preserve"> CLS 300 d 4MATIC </w:t>
      </w:r>
      <w:proofErr w:type="spellStart"/>
      <w:r w:rsidR="00915E9D" w:rsidRPr="00915E9D">
        <w:t>Mild</w:t>
      </w:r>
      <w:proofErr w:type="spellEnd"/>
      <w:r w:rsidR="00915E9D" w:rsidRPr="00915E9D">
        <w:t xml:space="preserve"> </w:t>
      </w:r>
      <w:proofErr w:type="spellStart"/>
      <w:r w:rsidR="00915E9D" w:rsidRPr="00915E9D">
        <w:t>hybrid</w:t>
      </w:r>
      <w:proofErr w:type="spellEnd"/>
      <w:r w:rsidR="00915E9D">
        <w:t xml:space="preserve"> PREMIUM</w:t>
      </w:r>
      <w:r w:rsidR="00036BDE">
        <w:t>.</w:t>
      </w:r>
    </w:p>
    <w:p w14:paraId="21D71793" w14:textId="0631AAB0" w:rsidR="00122A9A" w:rsidRDefault="00122A9A" w:rsidP="00FA3F5B">
      <w:pPr>
        <w:pStyle w:val="01Flietext"/>
      </w:pPr>
      <w:r w:rsidRPr="0063611A">
        <w:t xml:space="preserve">CLS </w:t>
      </w:r>
      <w:proofErr w:type="spellStart"/>
      <w:r w:rsidRPr="0063611A">
        <w:t>Coupè</w:t>
      </w:r>
      <w:proofErr w:type="spellEnd"/>
      <w:r w:rsidRPr="0063611A">
        <w:t>, insieme a Roadster e Cabrio, rientra nella categoria delle “</w:t>
      </w:r>
      <w:proofErr w:type="spellStart"/>
      <w:r w:rsidRPr="0063611A">
        <w:t>Dream</w:t>
      </w:r>
      <w:proofErr w:type="spellEnd"/>
      <w:r w:rsidRPr="0063611A">
        <w:t xml:space="preserve"> </w:t>
      </w:r>
      <w:proofErr w:type="spellStart"/>
      <w:r w:rsidRPr="0063611A">
        <w:t>Cars</w:t>
      </w:r>
      <w:proofErr w:type="spellEnd"/>
      <w:r w:rsidRPr="0063611A">
        <w:t xml:space="preserve">” firmate </w:t>
      </w:r>
      <w:r w:rsidR="0063611A">
        <w:br/>
      </w:r>
      <w:r w:rsidRPr="0063611A">
        <w:t xml:space="preserve">Mercedes-Benz, fino ad oggi vendute in più di quattro milioni di esemplari ai clienti di tutto il mondo, tra cui più di 450.000 CLS dal lancio della prima generazione nel 2004. Nel corso del 2020 la Cina è stato il più grande mercato </w:t>
      </w:r>
      <w:r w:rsidR="00566E82">
        <w:t>di</w:t>
      </w:r>
      <w:r w:rsidRPr="0063611A">
        <w:t xml:space="preserve"> CLS Coupé, seguita da Corea del Sud, Stati Uniti d'America e Germania. Il fattore che incide </w:t>
      </w:r>
      <w:r w:rsidR="00566E82">
        <w:t xml:space="preserve">maggiormente </w:t>
      </w:r>
      <w:r w:rsidRPr="0063611A">
        <w:t xml:space="preserve">sulla motivazione all'acquisto </w:t>
      </w:r>
      <w:r w:rsidR="00566E82">
        <w:t xml:space="preserve">da parte dei clienti </w:t>
      </w:r>
      <w:r w:rsidRPr="0063611A">
        <w:t>è il design</w:t>
      </w:r>
      <w:r w:rsidR="00566E82">
        <w:t xml:space="preserve">, che ne enfatizza la </w:t>
      </w:r>
      <w:r w:rsidRPr="0063611A">
        <w:t xml:space="preserve">sportività. </w:t>
      </w:r>
    </w:p>
    <w:p w14:paraId="3A6DD258" w14:textId="1F91ED22" w:rsidR="00036BDE" w:rsidRDefault="00036BDE" w:rsidP="00FA3F5B">
      <w:pPr>
        <w:pStyle w:val="01Flietext"/>
      </w:pPr>
      <w:r>
        <w:t xml:space="preserve">La nuova CLS è disponibile in due line </w:t>
      </w:r>
      <w:r w:rsidRPr="00036BDE">
        <w:t xml:space="preserve">PREMIUM e PREMIUM PLUS, </w:t>
      </w:r>
      <w:r>
        <w:t>per un look dal taglio sportivo già dalla versione di ingresso. Oltre allo styling AMG, la PREMIUM</w:t>
      </w:r>
      <w:r w:rsidR="00915E9D">
        <w:t xml:space="preserve"> offre tra gli equipaggiamenti </w:t>
      </w:r>
      <w:r w:rsidRPr="00036BDE">
        <w:t xml:space="preserve">di serie </w:t>
      </w:r>
      <w:r w:rsidR="00915E9D">
        <w:t xml:space="preserve">le </w:t>
      </w:r>
      <w:proofErr w:type="spellStart"/>
      <w:r w:rsidRPr="00036BDE">
        <w:t>smartphone</w:t>
      </w:r>
      <w:proofErr w:type="spellEnd"/>
      <w:r w:rsidRPr="00036BDE">
        <w:t xml:space="preserve"> </w:t>
      </w:r>
      <w:proofErr w:type="spellStart"/>
      <w:r w:rsidRPr="00036BDE">
        <w:t>integration</w:t>
      </w:r>
      <w:proofErr w:type="spellEnd"/>
      <w:r w:rsidRPr="00036BDE">
        <w:t xml:space="preserve">, </w:t>
      </w:r>
      <w:r w:rsidR="00915E9D">
        <w:t xml:space="preserve">il </w:t>
      </w:r>
      <w:r w:rsidRPr="00036BDE">
        <w:t xml:space="preserve">Pacchetto Memory e </w:t>
      </w:r>
      <w:r w:rsidR="00915E9D">
        <w:t xml:space="preserve">il </w:t>
      </w:r>
      <w:r w:rsidRPr="00036BDE">
        <w:t xml:space="preserve">Sound System Surround </w:t>
      </w:r>
      <w:proofErr w:type="spellStart"/>
      <w:r w:rsidRPr="00036BDE">
        <w:t>Burmester</w:t>
      </w:r>
      <w:proofErr w:type="spellEnd"/>
      <w:r w:rsidR="00915E9D">
        <w:t xml:space="preserve">. La </w:t>
      </w:r>
      <w:r w:rsidR="00915E9D" w:rsidRPr="00915E9D">
        <w:t>PREMIUM PLUS</w:t>
      </w:r>
      <w:r w:rsidR="00915E9D">
        <w:t xml:space="preserve"> si presenta ancora più ricca con una dotazione high-end che aggiunge, oltre a quanto già disponibile sulla versione PREMIUM, </w:t>
      </w:r>
      <w:r w:rsidR="00915E9D" w:rsidRPr="00915E9D">
        <w:t xml:space="preserve">numerose novità tra </w:t>
      </w:r>
      <w:r w:rsidR="00915E9D">
        <w:t>cui l’</w:t>
      </w:r>
      <w:r w:rsidR="00915E9D" w:rsidRPr="00915E9D">
        <w:t xml:space="preserve">head-up display, </w:t>
      </w:r>
      <w:r w:rsidR="00915E9D">
        <w:t>il climatizzatore</w:t>
      </w:r>
      <w:r w:rsidR="00915E9D" w:rsidRPr="00915E9D">
        <w:t xml:space="preserve"> automatico COMFORTMATIC con tre zone, </w:t>
      </w:r>
      <w:r w:rsidR="00915E9D">
        <w:t>l’</w:t>
      </w:r>
      <w:r w:rsidR="00915E9D" w:rsidRPr="00915E9D">
        <w:t xml:space="preserve">MBUX </w:t>
      </w:r>
      <w:proofErr w:type="spellStart"/>
      <w:r w:rsidR="00915E9D" w:rsidRPr="00915E9D">
        <w:t>Interior</w:t>
      </w:r>
      <w:proofErr w:type="spellEnd"/>
      <w:r w:rsidR="00915E9D" w:rsidRPr="00915E9D">
        <w:t xml:space="preserve"> Assistant, </w:t>
      </w:r>
      <w:r w:rsidR="00915E9D">
        <w:t>il t</w:t>
      </w:r>
      <w:r w:rsidR="00915E9D" w:rsidRPr="00915E9D">
        <w:t xml:space="preserve">etto scorrevole elettrico in cristallo ed il pacchetto </w:t>
      </w:r>
      <w:proofErr w:type="spellStart"/>
      <w:r w:rsidR="00915E9D" w:rsidRPr="00915E9D">
        <w:t>Energizing</w:t>
      </w:r>
      <w:proofErr w:type="spellEnd"/>
      <w:r w:rsidR="00915E9D">
        <w:t xml:space="preserve">. I prezzi partono da </w:t>
      </w:r>
      <w:r w:rsidR="00915E9D" w:rsidRPr="00915E9D">
        <w:t xml:space="preserve">89.448 euro per la CLS 300 d 4MATIC </w:t>
      </w:r>
      <w:proofErr w:type="spellStart"/>
      <w:r w:rsidR="00915E9D" w:rsidRPr="00915E9D">
        <w:t>Mild</w:t>
      </w:r>
      <w:proofErr w:type="spellEnd"/>
      <w:r w:rsidR="00915E9D" w:rsidRPr="00915E9D">
        <w:t xml:space="preserve"> </w:t>
      </w:r>
      <w:proofErr w:type="spellStart"/>
      <w:r w:rsidR="00915E9D" w:rsidRPr="00915E9D">
        <w:t>hybrid</w:t>
      </w:r>
      <w:proofErr w:type="spellEnd"/>
      <w:r w:rsidR="00915E9D">
        <w:t>.</w:t>
      </w:r>
    </w:p>
    <w:p w14:paraId="2525F00E" w14:textId="1A5C5B9B" w:rsidR="00AE5BB1" w:rsidRDefault="00AE5BB1" w:rsidP="00FA3F5B">
      <w:pPr>
        <w:pStyle w:val="01Flietext"/>
      </w:pPr>
      <w:r>
        <w:t>Grazie</w:t>
      </w:r>
      <w:r w:rsidR="00EC753E" w:rsidRPr="0063611A">
        <w:t xml:space="preserve"> gli esterni AMG Line</w:t>
      </w:r>
      <w:r w:rsidR="001022F1">
        <w:t xml:space="preserve"> </w:t>
      </w:r>
      <w:r w:rsidR="001022F1" w:rsidRPr="0034693E">
        <w:t>di serie</w:t>
      </w:r>
      <w:r w:rsidR="00EC753E" w:rsidRPr="0034693E">
        <w:t>, CL</w:t>
      </w:r>
      <w:r w:rsidR="00EC753E" w:rsidRPr="0063611A">
        <w:t xml:space="preserve">S esprime </w:t>
      </w:r>
      <w:r w:rsidR="00566E82">
        <w:t xml:space="preserve">in maniera ancora più decisa la sua sportività, sottolineata </w:t>
      </w:r>
      <w:r w:rsidR="00EC753E" w:rsidRPr="0063611A">
        <w:t xml:space="preserve">ti i componenti del kit aerodinamico AMG. Tra questi figurano ad esempio la </w:t>
      </w:r>
      <w:proofErr w:type="spellStart"/>
      <w:r w:rsidR="00EC753E" w:rsidRPr="0063611A">
        <w:t>grembialatura</w:t>
      </w:r>
      <w:proofErr w:type="spellEnd"/>
      <w:r w:rsidR="00EC753E" w:rsidRPr="0063611A">
        <w:t xml:space="preserve"> specifica AMG con A-</w:t>
      </w:r>
      <w:proofErr w:type="spellStart"/>
      <w:r w:rsidR="00EC753E" w:rsidRPr="0063611A">
        <w:t>Wing</w:t>
      </w:r>
      <w:proofErr w:type="spellEnd"/>
      <w:r w:rsidR="00EC753E" w:rsidRPr="0063611A">
        <w:t xml:space="preserve"> di colore nero, </w:t>
      </w:r>
      <w:proofErr w:type="spellStart"/>
      <w:r w:rsidR="00EC753E" w:rsidRPr="0063611A">
        <w:t>splitter</w:t>
      </w:r>
      <w:proofErr w:type="spellEnd"/>
      <w:r w:rsidR="00EC753E" w:rsidRPr="0063611A">
        <w:t xml:space="preserve"> frontale color cromo argentato, griglie delle prese d'aria dal look sportivo con listelli verticali e </w:t>
      </w:r>
      <w:proofErr w:type="spellStart"/>
      <w:r w:rsidR="00EC753E" w:rsidRPr="0063611A">
        <w:t>flic</w:t>
      </w:r>
      <w:proofErr w:type="spellEnd"/>
      <w:r w:rsidR="00EC753E" w:rsidRPr="0063611A">
        <w:t xml:space="preserve"> aerodinamici in nero lucidato a specchio. Altre caratteristiche sono i rivestimenti </w:t>
      </w:r>
      <w:proofErr w:type="spellStart"/>
      <w:r w:rsidR="00EC753E" w:rsidRPr="0063611A">
        <w:t>sottoporta</w:t>
      </w:r>
      <w:proofErr w:type="spellEnd"/>
      <w:r w:rsidR="00EC753E" w:rsidRPr="0063611A">
        <w:t xml:space="preserve"> AMG sulla fiancata e </w:t>
      </w:r>
      <w:proofErr w:type="spellStart"/>
      <w:r w:rsidR="00EC753E" w:rsidRPr="0063611A">
        <w:t>spoilerino</w:t>
      </w:r>
      <w:proofErr w:type="spellEnd"/>
      <w:r w:rsidR="00EC753E" w:rsidRPr="0063611A">
        <w:t xml:space="preserve"> AMG sul cofano del bagagliaio. Con gli esterni AMG Line è possibile scegliere per i cerchi in lega leggera AMG da 20 pollici torniti a specchio con design a razze e look bicolore tra due nuovi colori: grigio tremolite o</w:t>
      </w:r>
      <w:r w:rsidR="00EC753E" w:rsidRPr="0063611A">
        <w:rPr>
          <w:strike/>
        </w:rPr>
        <w:t xml:space="preserve"> </w:t>
      </w:r>
      <w:r w:rsidR="00EC753E" w:rsidRPr="0063611A">
        <w:t>nero lucidato a specchio.</w:t>
      </w:r>
    </w:p>
    <w:p w14:paraId="63AF36D5" w14:textId="0E04CA74" w:rsidR="00EC753E" w:rsidRPr="0063611A" w:rsidRDefault="00AE5BB1" w:rsidP="00FA3F5B">
      <w:pPr>
        <w:pStyle w:val="01Flietext"/>
      </w:pPr>
      <w:r>
        <w:t xml:space="preserve">Gli </w:t>
      </w:r>
      <w:r>
        <w:rPr>
          <w:strike/>
        </w:rPr>
        <w:t>e</w:t>
      </w:r>
      <w:r w:rsidR="00EC753E" w:rsidRPr="0063611A">
        <w:t>sterni AMG Line sono dotati di una nuova mascherina del radiatore. Le particolari caratteristiche di questa mascherina sono il pattern Mercedes-Benz (un modello a stella tridimensionale con superfici cromate lucide), una lamella nera lucidata a specchio con inserti cromati e Stella Mercedes integrata. Per CLS è previsto anche un nuovo colore di vernice: blu spettrale metallizzato.</w:t>
      </w:r>
    </w:p>
    <w:p w14:paraId="53D772BA" w14:textId="77777777" w:rsidR="00EC753E" w:rsidRPr="0063611A" w:rsidRDefault="00EC753E" w:rsidP="00FA3F5B">
      <w:pPr>
        <w:pStyle w:val="01Flietext"/>
      </w:pPr>
      <w:r w:rsidRPr="0063611A">
        <w:lastRenderedPageBreak/>
        <w:t xml:space="preserve">Oltre al look esteriore più incisivo, si è deciso di rinnovare l'abitacolo. Due nuove versioni di modanature decorative, in legno di noce marrone a poro aperto e legno grigio lucidato a specchio, sono disponibili anche per la consolle centrale. Anche l'offerta di rivestimenti dei sedili in pelle è stata ampliata: In questo ambito, le due nuove combinazioni cromatiche sono grigio </w:t>
      </w:r>
      <w:proofErr w:type="spellStart"/>
      <w:r w:rsidRPr="0063611A">
        <w:t>neva</w:t>
      </w:r>
      <w:proofErr w:type="spellEnd"/>
      <w:r w:rsidRPr="0063611A">
        <w:t>/grigio magma e marrone terra di Siena/nero.</w:t>
      </w:r>
    </w:p>
    <w:p w14:paraId="0B593240" w14:textId="27BD3E4C" w:rsidR="00EC753E" w:rsidRPr="0063611A" w:rsidRDefault="00EC753E" w:rsidP="00FA3F5B">
      <w:pPr>
        <w:pStyle w:val="01Flietext"/>
      </w:pPr>
      <w:r w:rsidRPr="0063611A">
        <w:t xml:space="preserve">Nel corso dell'aggiornamento, CLS è stata </w:t>
      </w:r>
      <w:r w:rsidR="00575778">
        <w:t>equipaggiata</w:t>
      </w:r>
      <w:r w:rsidRPr="0063611A">
        <w:t xml:space="preserve"> anche di un nuovo volante multifunzione in pelle nappa. Le razze sono in nero lucidato a specchio con inserto in color cromo argentato, mentre i comandi al volante sono completamente in color cromo argentato. Con il pacchetto sistemi di assistenza alla guida (a richiesta), il guidatore usufruisce del supporto del sistema di assistenza attivo alla regolazione della distanza DISTRONIC e del sistema di assistenza allo sterzo attivo. In questi sistemi, il volante sfrutta il principio capacitivo per riconoscere le mani del conducente. Nella corona del volante si trova un inserto a sensori bizona. I sensori sul lato anteriore e posteriore della corona registrano se il volante viene afferrato, quindi non è più necessario effettuare un movimento di sterzata per segnalare ai sistemi di assistenza alla guida che il conducente ha il controllo dell'auto. Ciò aumenta il comfort di comando nella guida parzialmente autonoma. </w:t>
      </w:r>
    </w:p>
    <w:p w14:paraId="77E96B35" w14:textId="77777777" w:rsidR="00EC753E" w:rsidRPr="0063611A" w:rsidRDefault="00EC753E" w:rsidP="00433D67">
      <w:pPr>
        <w:pStyle w:val="Zwischenberschrift"/>
      </w:pPr>
      <w:r w:rsidRPr="0063611A">
        <w:t>Maggiori possibilità di personalizzazione con designo</w:t>
      </w:r>
    </w:p>
    <w:p w14:paraId="50C2C5AA" w14:textId="77777777" w:rsidR="00EC753E" w:rsidRPr="0063611A" w:rsidRDefault="00EC753E" w:rsidP="00FA3F5B">
      <w:pPr>
        <w:pStyle w:val="01Flietext"/>
      </w:pPr>
      <w:r w:rsidRPr="0063611A">
        <w:t xml:space="preserve">I 250 esperti del reparto Mercedes-Benz designo a </w:t>
      </w:r>
      <w:proofErr w:type="spellStart"/>
      <w:r w:rsidRPr="0063611A">
        <w:t>Sindelfingen</w:t>
      </w:r>
      <w:proofErr w:type="spellEnd"/>
      <w:r w:rsidRPr="0063611A">
        <w:t xml:space="preserve"> sono in grado di trasformare ogni CLS, su richiesta, in un pezzo unico completamente personalizzato. Anche la scelta di queste opzioni particolari è stata ampliata: alcune novità, ad esempio, sono le vernici speciali rosso Giove, bianco cachemire magno e verde smeraldo. Queste tonalità sono disponibili per tutte le versioni di allestimento. </w:t>
      </w:r>
    </w:p>
    <w:p w14:paraId="5B25FCDF" w14:textId="77777777" w:rsidR="00EC753E" w:rsidRPr="0063611A" w:rsidRDefault="00EC753E" w:rsidP="00FA3F5B">
      <w:pPr>
        <w:pStyle w:val="01Flietext"/>
      </w:pPr>
      <w:r w:rsidRPr="0063611A">
        <w:t xml:space="preserve">Gli interni designo bicolori con pelle nappa </w:t>
      </w:r>
      <w:proofErr w:type="spellStart"/>
      <w:r w:rsidRPr="0063611A">
        <w:t>Exclusive</w:t>
      </w:r>
      <w:proofErr w:type="spellEnd"/>
      <w:r w:rsidRPr="0063611A">
        <w:t xml:space="preserve"> sono disponibili in cinque nuove combinazioni: rosso classico/nero, marrone cuoio/nero, marrone tartufo/nero, bianco intenso/nero e blu yacht/nero.</w:t>
      </w:r>
    </w:p>
    <w:p w14:paraId="5B62E95A" w14:textId="77777777" w:rsidR="00EC753E" w:rsidRPr="0063611A" w:rsidRDefault="00EC753E" w:rsidP="00433D67">
      <w:pPr>
        <w:pStyle w:val="Zwischenberschrift"/>
      </w:pPr>
      <w:r w:rsidRPr="0063611A">
        <w:t>Rinnovata in molti dettagli: Mercedes-AMG CLS 53 4MATIC+</w:t>
      </w:r>
    </w:p>
    <w:p w14:paraId="7C9F0293" w14:textId="77777777" w:rsidR="00EC753E" w:rsidRPr="0063611A" w:rsidRDefault="00EC753E" w:rsidP="00FA3F5B">
      <w:pPr>
        <w:pStyle w:val="01Flietext"/>
      </w:pPr>
      <w:r w:rsidRPr="0063611A">
        <w:t xml:space="preserve">Mercedes-AMG ha aggiornato il modello di punta sportivo della serie con numerosi </w:t>
      </w:r>
      <w:proofErr w:type="spellStart"/>
      <w:r w:rsidRPr="0063611A">
        <w:t>highlight</w:t>
      </w:r>
      <w:proofErr w:type="spellEnd"/>
      <w:r w:rsidRPr="0063611A">
        <w:t xml:space="preserve"> visivi e accattivanti pacchetti di equipaggiamento. Tra le innovazioni di serie di CLS 53 4MATIC+ spiccano il frontale ridisegnato con il paraurti sportivo AMG in versione A-</w:t>
      </w:r>
      <w:proofErr w:type="spellStart"/>
      <w:r w:rsidRPr="0063611A">
        <w:t>Wing</w:t>
      </w:r>
      <w:proofErr w:type="spellEnd"/>
      <w:r w:rsidRPr="0063611A">
        <w:t xml:space="preserve"> con </w:t>
      </w:r>
      <w:proofErr w:type="spellStart"/>
      <w:r w:rsidRPr="0063611A">
        <w:t>flic</w:t>
      </w:r>
      <w:proofErr w:type="spellEnd"/>
      <w:r w:rsidRPr="0063611A">
        <w:t xml:space="preserve"> neri e griglie delle prese d'aria a vista, nonché mascherina specifica AMG a listelli verticali. Le cornici dei cristalli sono in alluminio lucidato oppure, in combinazione con il pacchetto Night, in nero lucidato a specchio. I retrovisori esterni sono verniciati in tinta con la vettura. Anche in questo caso i modelli con pacchetto Night AMG o pacchetto carbonio AMG per gli esterni II rappresentano un'eccezione: qui i retrovisori sono in nero lucidato a specchio o possiedono un alloggiamento in fibra di carbonio. Pure i modelli CLS Mercedes-AMG si guidano con un volante di ultima generazione, qui in pelle nappa e con i ben noti tasti al volante AMG con display.</w:t>
      </w:r>
    </w:p>
    <w:p w14:paraId="7B32BC48" w14:textId="0BE0C599" w:rsidR="00EC753E" w:rsidRPr="0063611A" w:rsidRDefault="00EC753E" w:rsidP="00FA3F5B">
      <w:pPr>
        <w:pStyle w:val="01Flietext"/>
      </w:pPr>
      <w:r w:rsidRPr="0063611A">
        <w:t>Tra gli equipaggiamenti spiccano due nuovi pacchetti che donano un'impronta ancora più sportiva al Coupé: il pacchetto Night AMG II, disponibile in combinazione con il pacchetto Night AMG, comprende mascherina del radiatore, Stella Mercedes sulla coda e caratteri tipografici con cromatura scura.</w:t>
      </w:r>
    </w:p>
    <w:p w14:paraId="646E1229" w14:textId="77777777" w:rsidR="00EC753E" w:rsidRPr="0063611A" w:rsidRDefault="00EC753E" w:rsidP="00FA3F5B">
      <w:pPr>
        <w:pStyle w:val="01Flietext"/>
      </w:pPr>
      <w:r w:rsidRPr="0063611A">
        <w:t xml:space="preserve">Il pacchetto DYNAMIC PLUS AMG accentua il dinamismo della vettura sotto molteplici aspetti. Dall'esterno, lo sguardo viene catturato dalle pinze dei freni verniciate di rosso con scritta AMG nera. Nell'abitacolo, il volante Performance AMG in pelle nappa/microfibra DINAMICA o in alternativa in pelle nappa dona un tocco finale di raffinatezza sportiva al pacchetto. Il programma di marcia supplementare «RACE» con </w:t>
      </w:r>
      <w:proofErr w:type="spellStart"/>
      <w:r w:rsidRPr="0063611A">
        <w:t>Drift</w:t>
      </w:r>
      <w:proofErr w:type="spellEnd"/>
      <w:r w:rsidRPr="0063611A">
        <w:t xml:space="preserve"> Mode consente di provare prestazioni a livello delle auto da competizione in pista.</w:t>
      </w:r>
    </w:p>
    <w:p w14:paraId="6DBBA069" w14:textId="77777777" w:rsidR="00EC753E" w:rsidRPr="0063611A" w:rsidRDefault="00EC753E" w:rsidP="00FA3F5B">
      <w:pPr>
        <w:pStyle w:val="01Flietext"/>
      </w:pPr>
      <w:r w:rsidRPr="0063611A">
        <w:t xml:space="preserve">CLS 53 4MATIC+ abbina la potenza di 320 kW (435 CV) allo stile sportivo e all'efficienza elevata. L'alternatore-starter integrato genera 16 kW di potenza e 250 Nm di coppia momentanee in più, alimentando anche la rete di bordo a 48 V. Riunisce in un motore elettrico il motorino di avviamento e l'alternatore, ed è integrato tra il motore e il cambio. Questo accorgimento, ma anche la sovralimentazione intelligente con compressore elettrico supplementare e turbocompressore a gas di scarico, perseguono il medesimo obiettivo: </w:t>
      </w:r>
      <w:r w:rsidRPr="0063611A">
        <w:lastRenderedPageBreak/>
        <w:t xml:space="preserve">offrire la performance e la dinamica di marcia tipiche di AMG, riducendo al tempo consumi ed emissioni. Anche il cambio </w:t>
      </w:r>
      <w:proofErr w:type="spellStart"/>
      <w:r w:rsidRPr="0063611A">
        <w:t>9G</w:t>
      </w:r>
      <w:proofErr w:type="spellEnd"/>
      <w:r w:rsidRPr="0063611A">
        <w:t xml:space="preserve"> SPEEDSHIFT TCT AMG dalla risposta estremamente rapida, la trazione integrale 4MATIC+ Performance AMG completamente variabile e l'assetto RIDE CONTROL+ AMG con sistema di sospensioni pneumatiche concorrono all'esperienza di guida dinamica.</w:t>
      </w:r>
    </w:p>
    <w:p w14:paraId="5205BD1A" w14:textId="77777777" w:rsidR="00EC753E" w:rsidRPr="0063611A" w:rsidRDefault="00EC753E" w:rsidP="00433D67">
      <w:pPr>
        <w:pStyle w:val="Zwischenberschrift"/>
      </w:pPr>
      <w:r w:rsidRPr="0063611A">
        <w:t>Performance per individualisti: il modello Mercedes-AMG Limited Edition</w:t>
      </w:r>
    </w:p>
    <w:p w14:paraId="41346A15" w14:textId="77777777" w:rsidR="00EC753E" w:rsidRPr="0063611A" w:rsidRDefault="00EC753E" w:rsidP="00FA3F5B">
      <w:pPr>
        <w:pStyle w:val="01Flietext"/>
      </w:pPr>
      <w:r w:rsidRPr="0063611A">
        <w:t xml:space="preserve">La nuova Limited Edition sarà prodotta in solo 300 esemplari. Per la verniciatura, il cliente può scegliere tra bianco cachemire magno e grigio selenite magno. Sopra i rivestimenti dei </w:t>
      </w:r>
      <w:proofErr w:type="spellStart"/>
      <w:r w:rsidRPr="0063611A">
        <w:t>sottoporta</w:t>
      </w:r>
      <w:proofErr w:type="spellEnd"/>
      <w:r w:rsidRPr="0063611A">
        <w:t xml:space="preserve"> sono applicate strisce sportive. Nel modello Edition in bianco cachemire magno, si presentano in grigio scuro metallizzato lucido. Se CLS è verniciata in grigio selenite, le strisce sono di colore nero standard lucido. Accenti cromatici in rosso standard lucido completano entrambe le varianti di strisce.</w:t>
      </w:r>
    </w:p>
    <w:p w14:paraId="12D68717" w14:textId="77777777" w:rsidR="00EC753E" w:rsidRPr="0063611A" w:rsidRDefault="00EC753E" w:rsidP="00FA3F5B">
      <w:pPr>
        <w:pStyle w:val="01Flietext"/>
      </w:pPr>
      <w:r w:rsidRPr="0063611A">
        <w:t xml:space="preserve">Sono di serie anche i cerchi in lega leggera da 20 pollici AMG in design a 5 doppie razze, verniciati di nero e con bordo tornito con finitura a specchio, così come il pacchetto Night AMG e il pacchetto Night AMG II (vedi sopra per i dettagli). Con il pacchetto Night AMG alcuni elementi selezionati degli esterni si presentano in nero lucidato a specchio. Tra questi figurano lo </w:t>
      </w:r>
      <w:proofErr w:type="spellStart"/>
      <w:r w:rsidRPr="0063611A">
        <w:t>splitter</w:t>
      </w:r>
      <w:proofErr w:type="spellEnd"/>
      <w:r w:rsidRPr="0063611A">
        <w:t xml:space="preserve"> frontale della </w:t>
      </w:r>
      <w:proofErr w:type="spellStart"/>
      <w:r w:rsidRPr="0063611A">
        <w:t>grembialatura</w:t>
      </w:r>
      <w:proofErr w:type="spellEnd"/>
      <w:r w:rsidRPr="0063611A">
        <w:t xml:space="preserve"> anteriore AMG, gli alloggiamenti dei retrovisori esterni e le cornici dei finestrini laterali. A partire dal montante centrale, questa CLS dispone di vetri atermici sfumati scuri. </w:t>
      </w:r>
    </w:p>
    <w:p w14:paraId="4B094091" w14:textId="77777777" w:rsidR="00EC753E" w:rsidRPr="0063611A" w:rsidRDefault="00EC753E" w:rsidP="00FA3F5B">
      <w:pPr>
        <w:pStyle w:val="01Flietext"/>
      </w:pPr>
      <w:r w:rsidRPr="0063611A">
        <w:t xml:space="preserve">Anche il pacchetto DYNAMIC PLUS AMG (vedi sopra per gli equipaggiamenti) è di serie su questo modello Edition. All'apertura delle porte anteriori, tramite tecnologia a LED lo stemma AMG viene proiettato in </w:t>
      </w:r>
      <w:proofErr w:type="spellStart"/>
      <w:r w:rsidRPr="0063611A">
        <w:t>3D</w:t>
      </w:r>
      <w:proofErr w:type="spellEnd"/>
      <w:r w:rsidRPr="0063611A">
        <w:t xml:space="preserve"> a terra accanto alla vettura. </w:t>
      </w:r>
    </w:p>
    <w:p w14:paraId="3CFED1E5" w14:textId="77777777" w:rsidR="00EC753E" w:rsidRPr="0063611A" w:rsidRDefault="00EC753E" w:rsidP="00FA3F5B">
      <w:pPr>
        <w:pStyle w:val="01Flietext"/>
      </w:pPr>
      <w:r w:rsidRPr="0063611A">
        <w:t xml:space="preserve">Le caratteristiche degli interni del modello speciale sportivo: pelle nappa AMG bicolore nei colori nero/grigio argento </w:t>
      </w:r>
      <w:proofErr w:type="spellStart"/>
      <w:r w:rsidRPr="0063611A">
        <w:t>pearl</w:t>
      </w:r>
      <w:proofErr w:type="spellEnd"/>
      <w:r w:rsidRPr="0063611A">
        <w:t>, elementi decorativi AMG in carbonio, volante in pelle nappa e DINAMICA con cuciture di contrasto rosse, tasti al volante AMG e scritta AMG sulla consolle centrale.</w:t>
      </w:r>
    </w:p>
    <w:p w14:paraId="16C70227" w14:textId="77777777" w:rsidR="00EC753E" w:rsidRPr="0063611A" w:rsidRDefault="00EC753E" w:rsidP="00433D67">
      <w:pPr>
        <w:pStyle w:val="Zwischenberschrift"/>
      </w:pPr>
      <w:r w:rsidRPr="0063611A">
        <w:t>I motori di CLS: potenti ed efficienti</w:t>
      </w:r>
    </w:p>
    <w:p w14:paraId="6BAA6257" w14:textId="77777777" w:rsidR="00EC753E" w:rsidRPr="0063611A" w:rsidRDefault="00EC753E" w:rsidP="00FA3F5B">
      <w:pPr>
        <w:pStyle w:val="01Flietext"/>
      </w:pPr>
      <w:r w:rsidRPr="0063611A">
        <w:t>Oltre alle motorizzazioni a benzina già note, anche il modello CLS 300 d 4MATIC lanciato a marzo 2021 (consumo di carburante combinato 5,8-5,5 l/100 km; emissioni di CO</w:t>
      </w:r>
      <w:r w:rsidRPr="0063611A">
        <w:rPr>
          <w:vertAlign w:val="subscript"/>
        </w:rPr>
        <w:t>2</w:t>
      </w:r>
      <w:r w:rsidRPr="0063611A">
        <w:t xml:space="preserve"> combinate: 153-144 g/km</w:t>
      </w:r>
      <w:bookmarkStart w:id="1" w:name="_Ref60728337"/>
      <w:r w:rsidRPr="0063611A">
        <w:t>)</w:t>
      </w:r>
      <w:r w:rsidRPr="0063611A">
        <w:rPr>
          <w:vertAlign w:val="superscript"/>
        </w:rPr>
        <w:footnoteReference w:id="1"/>
      </w:r>
      <w:bookmarkEnd w:id="1"/>
      <w:r w:rsidRPr="0063611A">
        <w:t xml:space="preserve"> dispone di una trazione </w:t>
      </w:r>
      <w:proofErr w:type="spellStart"/>
      <w:r w:rsidRPr="0063611A">
        <w:t>mild</w:t>
      </w:r>
      <w:proofErr w:type="spellEnd"/>
      <w:r w:rsidRPr="0063611A">
        <w:t xml:space="preserve"> </w:t>
      </w:r>
      <w:proofErr w:type="spellStart"/>
      <w:r w:rsidRPr="0063611A">
        <w:t>hybrid</w:t>
      </w:r>
      <w:proofErr w:type="spellEnd"/>
      <w:r w:rsidRPr="0063611A">
        <w:t xml:space="preserve">. Il suo motore diesel a quattro cilindri (OM 654 M) è dotato di alternatore-starter integrato di seconda generazione e rete di bordo a 48 V. La potenza erogata è 195 kW, oltre a 15 kW di effetto </w:t>
      </w:r>
      <w:proofErr w:type="spellStart"/>
      <w:r w:rsidRPr="0063611A">
        <w:t>boost</w:t>
      </w:r>
      <w:proofErr w:type="spellEnd"/>
      <w:r w:rsidRPr="0063611A">
        <w:t xml:space="preserve"> elettrico. Grazie al recupero di energia e alla possibilità di ricorrere alla modalità “</w:t>
      </w:r>
      <w:proofErr w:type="spellStart"/>
      <w:r w:rsidRPr="0063611A">
        <w:t>sailing</w:t>
      </w:r>
      <w:proofErr w:type="spellEnd"/>
      <w:r w:rsidRPr="0063611A">
        <w:t>” in fase di rilascio a motore spento, questo sistema di trazione risulta molto efficiente. L'elettrificazione consente anche l'impiego di un compressore del fluido refrigerante elettrico per il climatizzatore. Qui di seguito le principali caratteristiche in sintesi:</w:t>
      </w:r>
    </w:p>
    <w:p w14:paraId="028B8B16" w14:textId="77777777" w:rsidR="00EC753E" w:rsidRPr="0063611A" w:rsidRDefault="00EC753E" w:rsidP="00FA3F5B">
      <w:pPr>
        <w:pStyle w:val="04Bullet"/>
      </w:pPr>
      <w:r w:rsidRPr="0063611A">
        <w:t>nuovo albero motore, che porta la corsa a 94 mm e la cilindrata a 1.993 cm³ (rispetto ai 92,3 e ai 1.950 precedenti);</w:t>
      </w:r>
    </w:p>
    <w:p w14:paraId="3E6378A0" w14:textId="77777777" w:rsidR="00EC753E" w:rsidRPr="0063611A" w:rsidRDefault="00EC753E" w:rsidP="00FA3F5B">
      <w:pPr>
        <w:pStyle w:val="04Bullet"/>
      </w:pPr>
      <w:r w:rsidRPr="0063611A">
        <w:t>aumento della pressione di iniezione a 2.700 bar (rispetto ai 2.500 precedenti);</w:t>
      </w:r>
    </w:p>
    <w:p w14:paraId="09175D5C" w14:textId="77777777" w:rsidR="00EC753E" w:rsidRPr="0063611A" w:rsidRDefault="00EC753E" w:rsidP="00FA3F5B">
      <w:pPr>
        <w:pStyle w:val="04Bullet"/>
      </w:pPr>
      <w:r w:rsidRPr="0063611A">
        <w:t>risposta molto rapida ed erogazione di potenza uniforme grazie a due turbocompressori a gas di scarico raffreddati ad acqua, ora dotati entrambi di turbina a geometria variabile;</w:t>
      </w:r>
    </w:p>
    <w:p w14:paraId="6065449F" w14:textId="77777777" w:rsidR="00EC753E" w:rsidRPr="0063611A" w:rsidRDefault="00EC753E" w:rsidP="00FA3F5B">
      <w:pPr>
        <w:pStyle w:val="04Bullet"/>
      </w:pPr>
      <w:r w:rsidRPr="0063611A">
        <w:t xml:space="preserve">canale di raffreddamento nei pistoni in acciaio riempito di sodio, in modo da ridurre ancora meglio i picchi di temperatura nell'incavo dei pistoni; </w:t>
      </w:r>
    </w:p>
    <w:p w14:paraId="28067C6D" w14:textId="77777777" w:rsidR="00174A16" w:rsidRPr="0063611A" w:rsidRDefault="00EC753E">
      <w:pPr>
        <w:pStyle w:val="04Bullet"/>
        <w:contextualSpacing w:val="0"/>
      </w:pPr>
      <w:r w:rsidRPr="0063611A">
        <w:t>compressore elettrico del fluido refrigerante.</w:t>
      </w:r>
    </w:p>
    <w:p w14:paraId="1BE03452" w14:textId="77777777" w:rsidR="00174A16" w:rsidRPr="0063611A" w:rsidRDefault="00EC753E">
      <w:pPr>
        <w:pStyle w:val="04Bullet"/>
        <w:numPr>
          <w:ilvl w:val="0"/>
          <w:numId w:val="0"/>
        </w:numPr>
      </w:pPr>
      <w:r w:rsidRPr="0063611A">
        <w:lastRenderedPageBreak/>
        <w:t xml:space="preserve">Anche in fatto di post-trattamento dei gas di scarico il motore diesel a quattro cilindri più potente ha compiuto progressi. Tra i suoi componenti figurano: </w:t>
      </w:r>
    </w:p>
    <w:p w14:paraId="0343F5A6" w14:textId="77777777" w:rsidR="00EC753E" w:rsidRPr="0063611A" w:rsidRDefault="00EC753E" w:rsidP="00FA3F5B">
      <w:pPr>
        <w:pStyle w:val="04Bullet"/>
      </w:pPr>
      <w:r w:rsidRPr="0063611A">
        <w:t xml:space="preserve">un catalizzatore ad accumulo di </w:t>
      </w:r>
      <w:proofErr w:type="spellStart"/>
      <w:r w:rsidRPr="0063611A">
        <w:t>NOx</w:t>
      </w:r>
      <w:proofErr w:type="spellEnd"/>
      <w:r w:rsidRPr="0063611A">
        <w:t xml:space="preserve"> in prossimità del motore per ridurre gli ossidi di azoto;</w:t>
      </w:r>
    </w:p>
    <w:p w14:paraId="61339C32" w14:textId="77777777" w:rsidR="00EC753E" w:rsidRPr="0063611A" w:rsidRDefault="00EC753E" w:rsidP="00FA3F5B">
      <w:pPr>
        <w:pStyle w:val="04Bullet"/>
      </w:pPr>
      <w:r w:rsidRPr="0063611A">
        <w:t xml:space="preserve">un DPF (filtro </w:t>
      </w:r>
      <w:proofErr w:type="spellStart"/>
      <w:r w:rsidRPr="0063611A">
        <w:t>antiparticolato</w:t>
      </w:r>
      <w:proofErr w:type="spellEnd"/>
      <w:r w:rsidRPr="0063611A">
        <w:t xml:space="preserve"> diesel con rivestimento speciale, per diminuire la concentrazione di ossidi di azoto);</w:t>
      </w:r>
    </w:p>
    <w:p w14:paraId="13FC2188" w14:textId="77777777" w:rsidR="00EC753E" w:rsidRPr="0063611A" w:rsidRDefault="00EC753E" w:rsidP="00FA3F5B">
      <w:pPr>
        <w:pStyle w:val="04Bullet"/>
      </w:pPr>
      <w:r w:rsidRPr="0063611A">
        <w:t>un catalizzatore SCR (</w:t>
      </w:r>
      <w:proofErr w:type="spellStart"/>
      <w:r w:rsidRPr="0063611A">
        <w:t>Selective</w:t>
      </w:r>
      <w:proofErr w:type="spellEnd"/>
      <w:r w:rsidRPr="0063611A">
        <w:t xml:space="preserve"> </w:t>
      </w:r>
      <w:proofErr w:type="spellStart"/>
      <w:r w:rsidRPr="0063611A">
        <w:t>Catalytic</w:t>
      </w:r>
      <w:proofErr w:type="spellEnd"/>
      <w:r w:rsidRPr="0063611A">
        <w:t xml:space="preserve"> </w:t>
      </w:r>
      <w:proofErr w:type="spellStart"/>
      <w:r w:rsidRPr="0063611A">
        <w:t>Reduction</w:t>
      </w:r>
      <w:proofErr w:type="spellEnd"/>
      <w:r w:rsidRPr="0063611A">
        <w:t xml:space="preserve">; con iniezione di quantità dosate di </w:t>
      </w:r>
      <w:proofErr w:type="spellStart"/>
      <w:r w:rsidRPr="0063611A">
        <w:t>AdBlue</w:t>
      </w:r>
      <w:proofErr w:type="spellEnd"/>
      <w:r w:rsidRPr="0063611A">
        <w:t xml:space="preserve">) e </w:t>
      </w:r>
    </w:p>
    <w:p w14:paraId="4A9F1015" w14:textId="77777777" w:rsidR="00EC753E" w:rsidRPr="0063611A" w:rsidRDefault="00EC753E" w:rsidP="00FA3F5B">
      <w:pPr>
        <w:pStyle w:val="04Bullet"/>
      </w:pPr>
      <w:r w:rsidRPr="0063611A">
        <w:t xml:space="preserve">un catalizzatore SCR supplementare </w:t>
      </w:r>
      <w:proofErr w:type="gramStart"/>
      <w:r w:rsidRPr="0063611A">
        <w:t>nel sottoscocca</w:t>
      </w:r>
      <w:proofErr w:type="gramEnd"/>
      <w:r w:rsidRPr="0063611A">
        <w:t xml:space="preserve"> della vettura con iniezione di quantità di </w:t>
      </w:r>
      <w:proofErr w:type="spellStart"/>
      <w:r w:rsidRPr="0063611A">
        <w:t>AdBlue</w:t>
      </w:r>
      <w:proofErr w:type="spellEnd"/>
      <w:r w:rsidRPr="0063611A">
        <w:t xml:space="preserve"> dosate separatamente.</w:t>
      </w:r>
    </w:p>
    <w:p w14:paraId="47F183F1" w14:textId="77777777" w:rsidR="006F6CDF" w:rsidRPr="0063611A" w:rsidRDefault="0017725C" w:rsidP="00FA3F5B">
      <w:pPr>
        <w:pStyle w:val="02Flietextbold"/>
      </w:pPr>
      <w:r w:rsidRPr="0063611A">
        <w:t>I modelli diesel in sintesi:</w:t>
      </w:r>
    </w:p>
    <w:tbl>
      <w:tblPr>
        <w:tblStyle w:val="Grigliatabella"/>
        <w:tblW w:w="6746" w:type="dxa"/>
        <w:tblLayout w:type="fixed"/>
        <w:tblLook w:val="04A0" w:firstRow="1" w:lastRow="0" w:firstColumn="1" w:lastColumn="0" w:noHBand="0" w:noVBand="1"/>
      </w:tblPr>
      <w:tblGrid>
        <w:gridCol w:w="3118"/>
        <w:gridCol w:w="1134"/>
        <w:gridCol w:w="1247"/>
        <w:gridCol w:w="1247"/>
      </w:tblGrid>
      <w:tr w:rsidR="00AF567A" w:rsidRPr="0063611A" w14:paraId="60082868" w14:textId="77777777" w:rsidTr="00AF567A">
        <w:trPr>
          <w:trHeight w:val="299"/>
        </w:trPr>
        <w:tc>
          <w:tcPr>
            <w:tcW w:w="3118" w:type="dxa"/>
            <w:tcBorders>
              <w:left w:val="nil"/>
            </w:tcBorders>
          </w:tcPr>
          <w:p w14:paraId="175FA027" w14:textId="77777777" w:rsidR="00AF567A" w:rsidRPr="0063611A" w:rsidRDefault="00AF567A" w:rsidP="00EA5B13">
            <w:pPr>
              <w:pStyle w:val="03Tabelle"/>
            </w:pPr>
          </w:p>
        </w:tc>
        <w:tc>
          <w:tcPr>
            <w:tcW w:w="1134" w:type="dxa"/>
            <w:vAlign w:val="center"/>
          </w:tcPr>
          <w:p w14:paraId="4A8FA559" w14:textId="77777777" w:rsidR="00AF567A" w:rsidRPr="0063611A" w:rsidRDefault="00AF567A" w:rsidP="00EA5B13">
            <w:pPr>
              <w:pStyle w:val="03Tabelle"/>
              <w:jc w:val="right"/>
            </w:pPr>
          </w:p>
        </w:tc>
        <w:tc>
          <w:tcPr>
            <w:tcW w:w="1247" w:type="dxa"/>
          </w:tcPr>
          <w:p w14:paraId="0C5B639D" w14:textId="77777777" w:rsidR="00AF567A" w:rsidRPr="0063611A" w:rsidRDefault="00AF567A" w:rsidP="006408F9">
            <w:pPr>
              <w:pStyle w:val="03Tabelle"/>
              <w:jc w:val="center"/>
              <w:rPr>
                <w:rFonts w:ascii="MB Corpo S Text Office" w:hAnsi="MB Corpo S Text Office"/>
              </w:rPr>
            </w:pPr>
            <w:r w:rsidRPr="0063611A">
              <w:rPr>
                <w:rFonts w:ascii="MB Corpo S Text Office" w:hAnsi="MB Corpo S Text Office"/>
              </w:rPr>
              <w:t>CLS 300 d 4MATIC</w:t>
            </w:r>
          </w:p>
        </w:tc>
        <w:tc>
          <w:tcPr>
            <w:tcW w:w="1247" w:type="dxa"/>
            <w:tcBorders>
              <w:right w:val="nil"/>
            </w:tcBorders>
          </w:tcPr>
          <w:p w14:paraId="29092CCB" w14:textId="77777777" w:rsidR="00AF567A" w:rsidRPr="0063611A" w:rsidRDefault="00AF567A" w:rsidP="006408F9">
            <w:pPr>
              <w:pStyle w:val="03Tabelle"/>
              <w:jc w:val="center"/>
              <w:rPr>
                <w:rFonts w:ascii="MB Corpo S Text Office" w:hAnsi="MB Corpo S Text Office"/>
              </w:rPr>
            </w:pPr>
            <w:r w:rsidRPr="0063611A">
              <w:rPr>
                <w:rFonts w:ascii="MB Corpo S Text Office" w:hAnsi="MB Corpo S Text Office"/>
              </w:rPr>
              <w:t>CLS 400 d 4MATIC</w:t>
            </w:r>
          </w:p>
        </w:tc>
      </w:tr>
      <w:tr w:rsidR="00AF567A" w:rsidRPr="0063611A" w14:paraId="519FFBDE" w14:textId="77777777" w:rsidTr="00AF567A">
        <w:tc>
          <w:tcPr>
            <w:tcW w:w="3118" w:type="dxa"/>
            <w:tcBorders>
              <w:left w:val="nil"/>
            </w:tcBorders>
            <w:vAlign w:val="center"/>
          </w:tcPr>
          <w:p w14:paraId="3403149E" w14:textId="77777777" w:rsidR="00AF567A" w:rsidRPr="0063611A" w:rsidRDefault="00AF567A" w:rsidP="00EA5B13">
            <w:pPr>
              <w:pStyle w:val="03Tabelle"/>
            </w:pPr>
            <w:r w:rsidRPr="0063611A">
              <w:t>Motore</w:t>
            </w:r>
          </w:p>
        </w:tc>
        <w:tc>
          <w:tcPr>
            <w:tcW w:w="1134" w:type="dxa"/>
            <w:vAlign w:val="center"/>
          </w:tcPr>
          <w:p w14:paraId="753ACE62" w14:textId="77777777" w:rsidR="00AF567A" w:rsidRPr="0063611A" w:rsidRDefault="00AF567A" w:rsidP="00EA5B13">
            <w:pPr>
              <w:pStyle w:val="03Tabelle"/>
              <w:jc w:val="right"/>
            </w:pPr>
            <w:r w:rsidRPr="0063611A">
              <w:t>Serie</w:t>
            </w:r>
          </w:p>
        </w:tc>
        <w:tc>
          <w:tcPr>
            <w:tcW w:w="1247" w:type="dxa"/>
            <w:vAlign w:val="center"/>
          </w:tcPr>
          <w:p w14:paraId="341A882D" w14:textId="77777777" w:rsidR="00AF567A" w:rsidRPr="0063611A" w:rsidRDefault="00AF567A" w:rsidP="006408F9">
            <w:pPr>
              <w:pStyle w:val="03Tabelle"/>
              <w:jc w:val="center"/>
            </w:pPr>
            <w:r w:rsidRPr="0063611A">
              <w:t>OM 654 M</w:t>
            </w:r>
          </w:p>
        </w:tc>
        <w:tc>
          <w:tcPr>
            <w:tcW w:w="1247" w:type="dxa"/>
            <w:tcBorders>
              <w:right w:val="nil"/>
            </w:tcBorders>
            <w:vAlign w:val="center"/>
          </w:tcPr>
          <w:p w14:paraId="78E70461" w14:textId="77777777" w:rsidR="00AF567A" w:rsidRPr="0063611A" w:rsidRDefault="00AF567A" w:rsidP="006408F9">
            <w:pPr>
              <w:pStyle w:val="03Tabelle"/>
              <w:jc w:val="center"/>
            </w:pPr>
            <w:r w:rsidRPr="0063611A">
              <w:t>OM 656</w:t>
            </w:r>
          </w:p>
        </w:tc>
      </w:tr>
      <w:tr w:rsidR="00AF567A" w:rsidRPr="0063611A" w14:paraId="3A41A41F" w14:textId="77777777" w:rsidTr="00AF567A">
        <w:tc>
          <w:tcPr>
            <w:tcW w:w="3118" w:type="dxa"/>
            <w:tcBorders>
              <w:left w:val="nil"/>
            </w:tcBorders>
            <w:vAlign w:val="center"/>
          </w:tcPr>
          <w:p w14:paraId="018E4C98" w14:textId="77777777" w:rsidR="00AF567A" w:rsidRPr="0063611A" w:rsidRDefault="00AF567A" w:rsidP="00EA5B13">
            <w:pPr>
              <w:pStyle w:val="03Tabelle"/>
            </w:pPr>
            <w:r w:rsidRPr="0063611A">
              <w:t>Cilindri</w:t>
            </w:r>
          </w:p>
        </w:tc>
        <w:tc>
          <w:tcPr>
            <w:tcW w:w="1134" w:type="dxa"/>
            <w:vAlign w:val="center"/>
          </w:tcPr>
          <w:p w14:paraId="4B1D07A2" w14:textId="77777777" w:rsidR="00AF567A" w:rsidRPr="0063611A" w:rsidRDefault="00AF567A" w:rsidP="00EA5B13">
            <w:pPr>
              <w:pStyle w:val="03Tabelle"/>
              <w:jc w:val="right"/>
            </w:pPr>
            <w:r w:rsidRPr="0063611A">
              <w:t>Numero/disposizione</w:t>
            </w:r>
          </w:p>
        </w:tc>
        <w:tc>
          <w:tcPr>
            <w:tcW w:w="1247" w:type="dxa"/>
            <w:vAlign w:val="center"/>
          </w:tcPr>
          <w:p w14:paraId="1CF1B013" w14:textId="77777777" w:rsidR="00AF567A" w:rsidRPr="0063611A" w:rsidRDefault="00AF567A" w:rsidP="006408F9">
            <w:pPr>
              <w:pStyle w:val="03Tabelle"/>
              <w:jc w:val="center"/>
            </w:pPr>
            <w:r w:rsidRPr="0063611A">
              <w:t xml:space="preserve">4 </w:t>
            </w:r>
            <w:proofErr w:type="spellStart"/>
            <w:r w:rsidRPr="0063611A">
              <w:t>cil</w:t>
            </w:r>
            <w:proofErr w:type="spellEnd"/>
            <w:r w:rsidRPr="0063611A">
              <w:t>. in linea</w:t>
            </w:r>
          </w:p>
        </w:tc>
        <w:tc>
          <w:tcPr>
            <w:tcW w:w="1247" w:type="dxa"/>
            <w:tcBorders>
              <w:right w:val="nil"/>
            </w:tcBorders>
            <w:vAlign w:val="center"/>
          </w:tcPr>
          <w:p w14:paraId="7EFC9088" w14:textId="77777777" w:rsidR="00AF567A" w:rsidRPr="0063611A" w:rsidRDefault="00AF567A" w:rsidP="006408F9">
            <w:pPr>
              <w:pStyle w:val="03Tabelle"/>
              <w:jc w:val="center"/>
            </w:pPr>
            <w:r w:rsidRPr="0063611A">
              <w:t xml:space="preserve">6 </w:t>
            </w:r>
            <w:proofErr w:type="spellStart"/>
            <w:r w:rsidRPr="0063611A">
              <w:t>cil</w:t>
            </w:r>
            <w:proofErr w:type="spellEnd"/>
            <w:r w:rsidRPr="0063611A">
              <w:t>. in linea</w:t>
            </w:r>
          </w:p>
        </w:tc>
      </w:tr>
      <w:tr w:rsidR="00AF567A" w:rsidRPr="0063611A" w14:paraId="4ED84404" w14:textId="77777777" w:rsidTr="00AF567A">
        <w:tc>
          <w:tcPr>
            <w:tcW w:w="3118" w:type="dxa"/>
            <w:tcBorders>
              <w:left w:val="nil"/>
            </w:tcBorders>
            <w:vAlign w:val="center"/>
          </w:tcPr>
          <w:p w14:paraId="034216B4" w14:textId="77777777" w:rsidR="00AF567A" w:rsidRPr="0063611A" w:rsidRDefault="00AF567A" w:rsidP="00EA5B13">
            <w:pPr>
              <w:pStyle w:val="03Tabelle"/>
            </w:pPr>
            <w:r w:rsidRPr="0063611A">
              <w:t>Cilindrata</w:t>
            </w:r>
          </w:p>
        </w:tc>
        <w:tc>
          <w:tcPr>
            <w:tcW w:w="1134" w:type="dxa"/>
            <w:vAlign w:val="center"/>
          </w:tcPr>
          <w:p w14:paraId="196D97EA" w14:textId="77777777" w:rsidR="00AF567A" w:rsidRPr="0063611A" w:rsidRDefault="00AF567A" w:rsidP="00EA5B13">
            <w:pPr>
              <w:pStyle w:val="03Tabelle"/>
              <w:jc w:val="right"/>
            </w:pPr>
            <w:r w:rsidRPr="0063611A">
              <w:t>cm³</w:t>
            </w:r>
          </w:p>
        </w:tc>
        <w:tc>
          <w:tcPr>
            <w:tcW w:w="1247" w:type="dxa"/>
            <w:vAlign w:val="center"/>
          </w:tcPr>
          <w:p w14:paraId="1A210BD9" w14:textId="77777777" w:rsidR="00AF567A" w:rsidRPr="0063611A" w:rsidRDefault="00AF567A" w:rsidP="00220B2F">
            <w:pPr>
              <w:pStyle w:val="03Tabelle"/>
              <w:jc w:val="center"/>
            </w:pPr>
            <w:r w:rsidRPr="0063611A">
              <w:t>1.993</w:t>
            </w:r>
          </w:p>
        </w:tc>
        <w:tc>
          <w:tcPr>
            <w:tcW w:w="1247" w:type="dxa"/>
            <w:tcBorders>
              <w:right w:val="nil"/>
            </w:tcBorders>
            <w:vAlign w:val="center"/>
          </w:tcPr>
          <w:p w14:paraId="00D036F0" w14:textId="77777777" w:rsidR="00AF567A" w:rsidRPr="0063611A" w:rsidRDefault="00AF567A" w:rsidP="006408F9">
            <w:pPr>
              <w:pStyle w:val="03Tabelle"/>
              <w:jc w:val="center"/>
            </w:pPr>
            <w:r w:rsidRPr="0063611A">
              <w:t>2.925</w:t>
            </w:r>
          </w:p>
        </w:tc>
      </w:tr>
      <w:tr w:rsidR="00AF567A" w:rsidRPr="0063611A" w14:paraId="79686EB9" w14:textId="77777777" w:rsidTr="00AF567A">
        <w:tc>
          <w:tcPr>
            <w:tcW w:w="3118" w:type="dxa"/>
            <w:tcBorders>
              <w:left w:val="nil"/>
            </w:tcBorders>
            <w:vAlign w:val="center"/>
          </w:tcPr>
          <w:p w14:paraId="59B63B73" w14:textId="77777777" w:rsidR="00AF567A" w:rsidRPr="0063611A" w:rsidRDefault="00AF567A" w:rsidP="00EA5B13">
            <w:pPr>
              <w:pStyle w:val="03Tabelle"/>
            </w:pPr>
            <w:r w:rsidRPr="0063611A">
              <w:t>Potenza</w:t>
            </w:r>
          </w:p>
        </w:tc>
        <w:tc>
          <w:tcPr>
            <w:tcW w:w="1134" w:type="dxa"/>
            <w:vAlign w:val="center"/>
          </w:tcPr>
          <w:p w14:paraId="3F138298" w14:textId="77777777" w:rsidR="00AF567A" w:rsidRPr="0063611A" w:rsidRDefault="00AF567A" w:rsidP="00EA5B13">
            <w:pPr>
              <w:pStyle w:val="03Tabelle"/>
              <w:jc w:val="right"/>
            </w:pPr>
            <w:r w:rsidRPr="0063611A">
              <w:t>kW/CV</w:t>
            </w:r>
          </w:p>
        </w:tc>
        <w:tc>
          <w:tcPr>
            <w:tcW w:w="1247" w:type="dxa"/>
            <w:vAlign w:val="center"/>
          </w:tcPr>
          <w:p w14:paraId="2B8527E2" w14:textId="77777777" w:rsidR="00AF567A" w:rsidRPr="0063611A" w:rsidRDefault="00AF567A" w:rsidP="006408F9">
            <w:pPr>
              <w:pStyle w:val="03Tabelle"/>
              <w:jc w:val="center"/>
            </w:pPr>
            <w:r w:rsidRPr="0063611A">
              <w:t>195/265</w:t>
            </w:r>
          </w:p>
        </w:tc>
        <w:tc>
          <w:tcPr>
            <w:tcW w:w="1247" w:type="dxa"/>
            <w:tcBorders>
              <w:right w:val="nil"/>
            </w:tcBorders>
            <w:vAlign w:val="center"/>
          </w:tcPr>
          <w:p w14:paraId="2E57CD36" w14:textId="77777777" w:rsidR="00AF567A" w:rsidRPr="0063611A" w:rsidRDefault="00AF567A" w:rsidP="006408F9">
            <w:pPr>
              <w:pStyle w:val="03Tabelle"/>
              <w:jc w:val="center"/>
            </w:pPr>
            <w:r w:rsidRPr="0063611A">
              <w:t>243/330</w:t>
            </w:r>
          </w:p>
        </w:tc>
      </w:tr>
      <w:tr w:rsidR="00AF567A" w:rsidRPr="0063611A" w14:paraId="568D1DD8" w14:textId="77777777" w:rsidTr="00AF567A">
        <w:tc>
          <w:tcPr>
            <w:tcW w:w="3118" w:type="dxa"/>
            <w:tcBorders>
              <w:left w:val="nil"/>
            </w:tcBorders>
            <w:vAlign w:val="center"/>
          </w:tcPr>
          <w:p w14:paraId="366CB4CE" w14:textId="77777777" w:rsidR="00AF567A" w:rsidRPr="0063611A" w:rsidRDefault="00AF567A" w:rsidP="00EA5B13">
            <w:pPr>
              <w:pStyle w:val="03Tabelle"/>
            </w:pPr>
            <w:r w:rsidRPr="0063611A">
              <w:t>a</w:t>
            </w:r>
          </w:p>
        </w:tc>
        <w:tc>
          <w:tcPr>
            <w:tcW w:w="1134" w:type="dxa"/>
            <w:vAlign w:val="center"/>
          </w:tcPr>
          <w:p w14:paraId="03611795" w14:textId="77777777" w:rsidR="00AF567A" w:rsidRPr="0063611A" w:rsidRDefault="00AF567A" w:rsidP="00EA5B13">
            <w:pPr>
              <w:pStyle w:val="03Tabelle"/>
              <w:jc w:val="right"/>
            </w:pPr>
            <w:r w:rsidRPr="0063611A">
              <w:t>giri/</w:t>
            </w:r>
            <w:proofErr w:type="spellStart"/>
            <w:r w:rsidRPr="0063611A">
              <w:t>min</w:t>
            </w:r>
            <w:proofErr w:type="spellEnd"/>
          </w:p>
        </w:tc>
        <w:tc>
          <w:tcPr>
            <w:tcW w:w="1247" w:type="dxa"/>
            <w:vAlign w:val="center"/>
          </w:tcPr>
          <w:p w14:paraId="2A9EA924" w14:textId="77777777" w:rsidR="00AF567A" w:rsidRPr="0063611A" w:rsidRDefault="00AF567A" w:rsidP="006408F9">
            <w:pPr>
              <w:pStyle w:val="03Tabelle"/>
              <w:jc w:val="center"/>
            </w:pPr>
            <w:r w:rsidRPr="0063611A">
              <w:t>4.200</w:t>
            </w:r>
          </w:p>
        </w:tc>
        <w:tc>
          <w:tcPr>
            <w:tcW w:w="1247" w:type="dxa"/>
            <w:tcBorders>
              <w:right w:val="nil"/>
            </w:tcBorders>
            <w:vAlign w:val="center"/>
          </w:tcPr>
          <w:p w14:paraId="23CBA531" w14:textId="77777777" w:rsidR="00AF567A" w:rsidRPr="0063611A" w:rsidRDefault="00AF567A" w:rsidP="006408F9">
            <w:pPr>
              <w:pStyle w:val="03Tabelle"/>
              <w:jc w:val="center"/>
            </w:pPr>
            <w:r w:rsidRPr="0063611A">
              <w:t>3.600-4.200</w:t>
            </w:r>
          </w:p>
        </w:tc>
      </w:tr>
      <w:tr w:rsidR="00AF567A" w:rsidRPr="0063611A" w14:paraId="27575A79" w14:textId="77777777" w:rsidTr="00AF567A">
        <w:tc>
          <w:tcPr>
            <w:tcW w:w="3118" w:type="dxa"/>
            <w:tcBorders>
              <w:left w:val="nil"/>
            </w:tcBorders>
            <w:vAlign w:val="center"/>
          </w:tcPr>
          <w:p w14:paraId="7EBEC786" w14:textId="77777777" w:rsidR="00AF567A" w:rsidRPr="0063611A" w:rsidRDefault="00AF567A" w:rsidP="00EA5B13">
            <w:pPr>
              <w:pStyle w:val="03Tabelle"/>
            </w:pPr>
            <w:r w:rsidRPr="0063611A">
              <w:t>Potenza supplementare mediante ISG</w:t>
            </w:r>
            <w:bookmarkStart w:id="2" w:name="_Ref63935904"/>
            <w:r w:rsidRPr="0063611A">
              <w:rPr>
                <w:vertAlign w:val="superscript"/>
              </w:rPr>
              <w:footnoteReference w:id="2"/>
            </w:r>
            <w:bookmarkEnd w:id="2"/>
          </w:p>
        </w:tc>
        <w:tc>
          <w:tcPr>
            <w:tcW w:w="1134" w:type="dxa"/>
            <w:vAlign w:val="center"/>
          </w:tcPr>
          <w:p w14:paraId="77F95AA2" w14:textId="77777777" w:rsidR="00AF567A" w:rsidRPr="0063611A" w:rsidRDefault="00AF567A" w:rsidP="00EA5B13">
            <w:pPr>
              <w:pStyle w:val="03Tabelle"/>
              <w:jc w:val="right"/>
            </w:pPr>
            <w:r w:rsidRPr="0063611A">
              <w:t>kW/CV</w:t>
            </w:r>
          </w:p>
        </w:tc>
        <w:tc>
          <w:tcPr>
            <w:tcW w:w="1247" w:type="dxa"/>
            <w:vAlign w:val="center"/>
          </w:tcPr>
          <w:p w14:paraId="70CA9AEA" w14:textId="77777777" w:rsidR="00AF567A" w:rsidRPr="0063611A" w:rsidRDefault="00AF567A" w:rsidP="006408F9">
            <w:pPr>
              <w:pStyle w:val="03Tabelle"/>
              <w:jc w:val="center"/>
            </w:pPr>
            <w:r w:rsidRPr="0063611A">
              <w:t>15/20</w:t>
            </w:r>
          </w:p>
        </w:tc>
        <w:tc>
          <w:tcPr>
            <w:tcW w:w="1247" w:type="dxa"/>
            <w:tcBorders>
              <w:right w:val="nil"/>
            </w:tcBorders>
            <w:vAlign w:val="center"/>
          </w:tcPr>
          <w:p w14:paraId="27A60695" w14:textId="77777777" w:rsidR="00AF567A" w:rsidRPr="0063611A" w:rsidRDefault="00AF567A" w:rsidP="006408F9">
            <w:pPr>
              <w:pStyle w:val="03Tabelle"/>
              <w:jc w:val="center"/>
            </w:pPr>
            <w:r w:rsidRPr="0063611A">
              <w:t>-</w:t>
            </w:r>
          </w:p>
        </w:tc>
      </w:tr>
      <w:tr w:rsidR="00AF567A" w:rsidRPr="0063611A" w14:paraId="484D8060" w14:textId="77777777" w:rsidTr="00AF567A">
        <w:tc>
          <w:tcPr>
            <w:tcW w:w="3118" w:type="dxa"/>
            <w:tcBorders>
              <w:left w:val="nil"/>
            </w:tcBorders>
            <w:vAlign w:val="center"/>
          </w:tcPr>
          <w:p w14:paraId="5D368D5A" w14:textId="77777777" w:rsidR="00AF567A" w:rsidRPr="0063611A" w:rsidRDefault="00AF567A" w:rsidP="00EA5B13">
            <w:pPr>
              <w:pStyle w:val="03Tabelle"/>
            </w:pPr>
            <w:r w:rsidRPr="0063611A">
              <w:t xml:space="preserve">Coppia </w:t>
            </w:r>
            <w:proofErr w:type="spellStart"/>
            <w:r w:rsidRPr="0063611A">
              <w:t>max</w:t>
            </w:r>
            <w:proofErr w:type="spellEnd"/>
          </w:p>
        </w:tc>
        <w:tc>
          <w:tcPr>
            <w:tcW w:w="1134" w:type="dxa"/>
            <w:vAlign w:val="center"/>
          </w:tcPr>
          <w:p w14:paraId="10D994C8" w14:textId="77777777" w:rsidR="00AF567A" w:rsidRPr="0063611A" w:rsidRDefault="00AF567A" w:rsidP="00EA5B13">
            <w:pPr>
              <w:pStyle w:val="03Tabelle"/>
              <w:jc w:val="right"/>
            </w:pPr>
            <w:r w:rsidRPr="0063611A">
              <w:t>Nm</w:t>
            </w:r>
          </w:p>
        </w:tc>
        <w:tc>
          <w:tcPr>
            <w:tcW w:w="1247" w:type="dxa"/>
            <w:vAlign w:val="center"/>
          </w:tcPr>
          <w:p w14:paraId="1B1658CA" w14:textId="77777777" w:rsidR="00AF567A" w:rsidRPr="0063611A" w:rsidRDefault="00AF567A" w:rsidP="006408F9">
            <w:pPr>
              <w:pStyle w:val="03Tabelle"/>
              <w:jc w:val="center"/>
            </w:pPr>
            <w:r w:rsidRPr="0063611A">
              <w:t>550</w:t>
            </w:r>
          </w:p>
        </w:tc>
        <w:tc>
          <w:tcPr>
            <w:tcW w:w="1247" w:type="dxa"/>
            <w:tcBorders>
              <w:right w:val="nil"/>
            </w:tcBorders>
            <w:vAlign w:val="center"/>
          </w:tcPr>
          <w:p w14:paraId="4358FF78" w14:textId="77777777" w:rsidR="00AF567A" w:rsidRPr="0063611A" w:rsidRDefault="00AF567A" w:rsidP="006408F9">
            <w:pPr>
              <w:pStyle w:val="03Tabelle"/>
              <w:jc w:val="center"/>
            </w:pPr>
            <w:r w:rsidRPr="0063611A">
              <w:t>700</w:t>
            </w:r>
          </w:p>
        </w:tc>
      </w:tr>
      <w:tr w:rsidR="00AF567A" w:rsidRPr="0063611A" w14:paraId="060D5F3E" w14:textId="77777777" w:rsidTr="00AF567A">
        <w:tc>
          <w:tcPr>
            <w:tcW w:w="3118" w:type="dxa"/>
            <w:tcBorders>
              <w:left w:val="nil"/>
            </w:tcBorders>
            <w:vAlign w:val="center"/>
          </w:tcPr>
          <w:p w14:paraId="6042BE49" w14:textId="77777777" w:rsidR="00AF567A" w:rsidRPr="0063611A" w:rsidRDefault="00AF567A" w:rsidP="00EA5B13">
            <w:pPr>
              <w:pStyle w:val="03Tabelle"/>
            </w:pPr>
            <w:r w:rsidRPr="0063611A">
              <w:t>a</w:t>
            </w:r>
          </w:p>
        </w:tc>
        <w:tc>
          <w:tcPr>
            <w:tcW w:w="1134" w:type="dxa"/>
            <w:vAlign w:val="center"/>
          </w:tcPr>
          <w:p w14:paraId="7B8AE76F" w14:textId="77777777" w:rsidR="00AF567A" w:rsidRPr="0063611A" w:rsidRDefault="00AF567A" w:rsidP="00EA5B13">
            <w:pPr>
              <w:pStyle w:val="03Tabelle"/>
              <w:jc w:val="right"/>
            </w:pPr>
            <w:r w:rsidRPr="0063611A">
              <w:t>giri/</w:t>
            </w:r>
            <w:proofErr w:type="spellStart"/>
            <w:r w:rsidRPr="0063611A">
              <w:t>min</w:t>
            </w:r>
            <w:proofErr w:type="spellEnd"/>
          </w:p>
        </w:tc>
        <w:tc>
          <w:tcPr>
            <w:tcW w:w="1247" w:type="dxa"/>
            <w:vAlign w:val="center"/>
          </w:tcPr>
          <w:p w14:paraId="3F017795" w14:textId="77777777" w:rsidR="00AF567A" w:rsidRPr="0063611A" w:rsidRDefault="00AF567A" w:rsidP="006408F9">
            <w:pPr>
              <w:pStyle w:val="03Tabelle"/>
              <w:jc w:val="center"/>
            </w:pPr>
            <w:r w:rsidRPr="0063611A">
              <w:t>1.800-2.200</w:t>
            </w:r>
          </w:p>
        </w:tc>
        <w:tc>
          <w:tcPr>
            <w:tcW w:w="1247" w:type="dxa"/>
            <w:tcBorders>
              <w:right w:val="nil"/>
            </w:tcBorders>
            <w:vAlign w:val="center"/>
          </w:tcPr>
          <w:p w14:paraId="36556B97" w14:textId="77777777" w:rsidR="00AF567A" w:rsidRPr="0063611A" w:rsidRDefault="00AF567A" w:rsidP="006408F9">
            <w:pPr>
              <w:pStyle w:val="03Tabelle"/>
              <w:jc w:val="center"/>
            </w:pPr>
            <w:r w:rsidRPr="0063611A">
              <w:t>1.200-3.200</w:t>
            </w:r>
          </w:p>
        </w:tc>
      </w:tr>
      <w:tr w:rsidR="00AF567A" w:rsidRPr="0063611A" w14:paraId="217AF60F" w14:textId="77777777" w:rsidTr="00AF567A">
        <w:tc>
          <w:tcPr>
            <w:tcW w:w="3118" w:type="dxa"/>
            <w:tcBorders>
              <w:left w:val="nil"/>
            </w:tcBorders>
            <w:vAlign w:val="center"/>
          </w:tcPr>
          <w:p w14:paraId="4A0B89C4" w14:textId="77777777" w:rsidR="00AF567A" w:rsidRPr="0063611A" w:rsidRDefault="00AF567A" w:rsidP="00EA5B13">
            <w:pPr>
              <w:pStyle w:val="03Tabelle"/>
            </w:pPr>
            <w:r w:rsidRPr="0063611A">
              <w:t xml:space="preserve">Coppia </w:t>
            </w:r>
            <w:proofErr w:type="spellStart"/>
            <w:r w:rsidRPr="0063611A">
              <w:t>suppl</w:t>
            </w:r>
            <w:proofErr w:type="spellEnd"/>
            <w:r w:rsidRPr="0063611A">
              <w:t>. ISG</w:t>
            </w:r>
          </w:p>
        </w:tc>
        <w:tc>
          <w:tcPr>
            <w:tcW w:w="1134" w:type="dxa"/>
            <w:vAlign w:val="center"/>
          </w:tcPr>
          <w:p w14:paraId="37B0FF8B" w14:textId="77777777" w:rsidR="00AF567A" w:rsidRPr="0063611A" w:rsidRDefault="00AF567A" w:rsidP="00EA5B13">
            <w:pPr>
              <w:pStyle w:val="03Tabelle"/>
              <w:jc w:val="right"/>
            </w:pPr>
          </w:p>
        </w:tc>
        <w:tc>
          <w:tcPr>
            <w:tcW w:w="1247" w:type="dxa"/>
            <w:vAlign w:val="center"/>
          </w:tcPr>
          <w:p w14:paraId="1A0F6854" w14:textId="77777777" w:rsidR="00AF567A" w:rsidRPr="0063611A" w:rsidRDefault="00AF567A" w:rsidP="006408F9">
            <w:pPr>
              <w:pStyle w:val="03Tabelle"/>
              <w:jc w:val="center"/>
            </w:pPr>
            <w:r w:rsidRPr="0063611A">
              <w:t>200</w:t>
            </w:r>
          </w:p>
        </w:tc>
        <w:tc>
          <w:tcPr>
            <w:tcW w:w="1247" w:type="dxa"/>
            <w:tcBorders>
              <w:right w:val="nil"/>
            </w:tcBorders>
            <w:vAlign w:val="center"/>
          </w:tcPr>
          <w:p w14:paraId="5C220DDE" w14:textId="77777777" w:rsidR="00AF567A" w:rsidRPr="0063611A" w:rsidRDefault="00AF567A" w:rsidP="006408F9">
            <w:pPr>
              <w:pStyle w:val="03Tabelle"/>
              <w:jc w:val="center"/>
            </w:pPr>
            <w:r w:rsidRPr="0063611A">
              <w:t>-</w:t>
            </w:r>
          </w:p>
        </w:tc>
      </w:tr>
      <w:tr w:rsidR="00AF567A" w:rsidRPr="0063611A" w14:paraId="78EAE278" w14:textId="77777777" w:rsidTr="00AF567A">
        <w:tc>
          <w:tcPr>
            <w:tcW w:w="3118" w:type="dxa"/>
            <w:tcBorders>
              <w:left w:val="nil"/>
            </w:tcBorders>
            <w:vAlign w:val="center"/>
          </w:tcPr>
          <w:p w14:paraId="053E7352" w14:textId="77777777" w:rsidR="00AF567A" w:rsidRPr="0063611A" w:rsidRDefault="00AF567A" w:rsidP="00EA5B13">
            <w:pPr>
              <w:pStyle w:val="03Tabelle"/>
            </w:pPr>
            <w:r w:rsidRPr="0063611A">
              <w:t xml:space="preserve">Consumo di carburante </w:t>
            </w:r>
            <w:proofErr w:type="spellStart"/>
            <w:r w:rsidRPr="0063611A">
              <w:t>comb.</w:t>
            </w:r>
            <w:bookmarkStart w:id="3" w:name="_Ref63936064"/>
            <w:r w:rsidRPr="0063611A">
              <w:rPr>
                <w:rStyle w:val="Rimandonotaapidipagina"/>
              </w:rPr>
              <w:fldChar w:fldCharType="begin"/>
            </w:r>
            <w:r w:rsidRPr="0063611A">
              <w:rPr>
                <w:rStyle w:val="Rimandonotaapidipagina"/>
              </w:rPr>
              <w:instrText xml:space="preserve"> NOTEREF _Ref65850029 \h  \* MERGEFORMAT </w:instrText>
            </w:r>
            <w:r w:rsidRPr="0063611A">
              <w:rPr>
                <w:rStyle w:val="Rimandonotaapidipagina"/>
              </w:rPr>
            </w:r>
            <w:r w:rsidRPr="0063611A">
              <w:rPr>
                <w:rStyle w:val="Rimandonotaapidipagina"/>
              </w:rPr>
              <w:fldChar w:fldCharType="separate"/>
            </w:r>
            <w:r w:rsidRPr="0063611A">
              <w:rPr>
                <w:rStyle w:val="Rimandonotaapidipagina"/>
              </w:rPr>
              <w:t>1</w:t>
            </w:r>
            <w:proofErr w:type="spellEnd"/>
            <w:r w:rsidRPr="0063611A">
              <w:rPr>
                <w:rStyle w:val="Rimandonotaapidipagina"/>
              </w:rPr>
              <w:fldChar w:fldCharType="end"/>
            </w:r>
            <w:bookmarkEnd w:id="3"/>
            <w:r w:rsidRPr="0063611A">
              <w:t xml:space="preserve"> NEDC</w:t>
            </w:r>
          </w:p>
        </w:tc>
        <w:tc>
          <w:tcPr>
            <w:tcW w:w="1134" w:type="dxa"/>
            <w:vAlign w:val="center"/>
          </w:tcPr>
          <w:p w14:paraId="47DACA69" w14:textId="77777777" w:rsidR="00AF567A" w:rsidRPr="0063611A" w:rsidRDefault="00AF567A" w:rsidP="00EA5B13">
            <w:pPr>
              <w:pStyle w:val="03Tabelle"/>
              <w:jc w:val="right"/>
            </w:pPr>
            <w:r w:rsidRPr="0063611A">
              <w:t>l/100 km</w:t>
            </w:r>
          </w:p>
        </w:tc>
        <w:tc>
          <w:tcPr>
            <w:tcW w:w="1247" w:type="dxa"/>
            <w:vAlign w:val="center"/>
          </w:tcPr>
          <w:p w14:paraId="58C8C54C" w14:textId="77777777" w:rsidR="00AF567A" w:rsidRPr="0063611A" w:rsidRDefault="00AF567A" w:rsidP="006408F9">
            <w:pPr>
              <w:pStyle w:val="03Tabelle"/>
              <w:jc w:val="center"/>
            </w:pPr>
            <w:r w:rsidRPr="0063611A">
              <w:t>5,8-5,5</w:t>
            </w:r>
          </w:p>
        </w:tc>
        <w:tc>
          <w:tcPr>
            <w:tcW w:w="1247" w:type="dxa"/>
            <w:tcBorders>
              <w:right w:val="nil"/>
            </w:tcBorders>
            <w:vAlign w:val="center"/>
          </w:tcPr>
          <w:p w14:paraId="2945E18F" w14:textId="77777777" w:rsidR="00AF567A" w:rsidRPr="0063611A" w:rsidRDefault="00AF567A" w:rsidP="006408F9">
            <w:pPr>
              <w:pStyle w:val="03Tabelle"/>
              <w:jc w:val="center"/>
            </w:pPr>
            <w:r w:rsidRPr="0063611A">
              <w:t>6,5-6,2</w:t>
            </w:r>
          </w:p>
        </w:tc>
      </w:tr>
      <w:tr w:rsidR="00AF567A" w:rsidRPr="0063611A" w14:paraId="307CD93B" w14:textId="77777777" w:rsidTr="00AF567A">
        <w:tc>
          <w:tcPr>
            <w:tcW w:w="3118" w:type="dxa"/>
            <w:tcBorders>
              <w:left w:val="nil"/>
            </w:tcBorders>
            <w:vAlign w:val="center"/>
          </w:tcPr>
          <w:p w14:paraId="65FF0649" w14:textId="77777777" w:rsidR="00AF567A" w:rsidRPr="0063611A" w:rsidRDefault="00AF567A" w:rsidP="00EA5B13">
            <w:pPr>
              <w:pStyle w:val="03Tabelle"/>
            </w:pPr>
            <w:r w:rsidRPr="0063611A">
              <w:t>Emissioni di CO</w:t>
            </w:r>
            <w:r w:rsidRPr="0063611A">
              <w:rPr>
                <w:vertAlign w:val="subscript"/>
              </w:rPr>
              <w:t>2</w:t>
            </w:r>
            <w:r w:rsidRPr="0063611A">
              <w:t xml:space="preserve"> </w:t>
            </w:r>
            <w:proofErr w:type="spellStart"/>
            <w:r w:rsidRPr="0063611A">
              <w:t>comb.</w:t>
            </w:r>
            <w:r w:rsidRPr="0063611A">
              <w:rPr>
                <w:vertAlign w:val="superscript"/>
              </w:rPr>
              <w:fldChar w:fldCharType="begin"/>
            </w:r>
            <w:r w:rsidRPr="0063611A">
              <w:rPr>
                <w:vertAlign w:val="superscript"/>
              </w:rPr>
              <w:instrText xml:space="preserve"> NOTEREF _Ref65850029 \h  \* MERGEFORMAT </w:instrText>
            </w:r>
            <w:r w:rsidRPr="0063611A">
              <w:rPr>
                <w:vertAlign w:val="superscript"/>
              </w:rPr>
            </w:r>
            <w:r w:rsidRPr="0063611A">
              <w:rPr>
                <w:vertAlign w:val="superscript"/>
              </w:rPr>
              <w:fldChar w:fldCharType="separate"/>
            </w:r>
            <w:r w:rsidRPr="0063611A">
              <w:rPr>
                <w:vertAlign w:val="superscript"/>
              </w:rPr>
              <w:t>1</w:t>
            </w:r>
            <w:proofErr w:type="spellEnd"/>
            <w:r w:rsidRPr="0063611A">
              <w:rPr>
                <w:vertAlign w:val="superscript"/>
              </w:rPr>
              <w:fldChar w:fldCharType="end"/>
            </w:r>
            <w:r w:rsidRPr="0063611A">
              <w:t xml:space="preserve"> NEDC</w:t>
            </w:r>
          </w:p>
        </w:tc>
        <w:tc>
          <w:tcPr>
            <w:tcW w:w="1134" w:type="dxa"/>
            <w:vAlign w:val="center"/>
          </w:tcPr>
          <w:p w14:paraId="03A0FF8E" w14:textId="77777777" w:rsidR="00AF567A" w:rsidRPr="0063611A" w:rsidRDefault="00AF567A" w:rsidP="00EA5B13">
            <w:pPr>
              <w:pStyle w:val="03Tabelle"/>
              <w:jc w:val="right"/>
            </w:pPr>
            <w:r w:rsidRPr="0063611A">
              <w:t>g/km</w:t>
            </w:r>
          </w:p>
        </w:tc>
        <w:tc>
          <w:tcPr>
            <w:tcW w:w="1247" w:type="dxa"/>
            <w:vAlign w:val="center"/>
          </w:tcPr>
          <w:p w14:paraId="799F2E9C" w14:textId="77777777" w:rsidR="00AF567A" w:rsidRPr="0063611A" w:rsidRDefault="00AF567A" w:rsidP="006408F9">
            <w:pPr>
              <w:pStyle w:val="03Tabelle"/>
              <w:jc w:val="center"/>
            </w:pPr>
            <w:r w:rsidRPr="0063611A">
              <w:t>153-144</w:t>
            </w:r>
          </w:p>
        </w:tc>
        <w:tc>
          <w:tcPr>
            <w:tcW w:w="1247" w:type="dxa"/>
            <w:tcBorders>
              <w:right w:val="nil"/>
            </w:tcBorders>
            <w:vAlign w:val="center"/>
          </w:tcPr>
          <w:p w14:paraId="6ACC08DC" w14:textId="77777777" w:rsidR="00AF567A" w:rsidRPr="0063611A" w:rsidRDefault="00AF567A" w:rsidP="006408F9">
            <w:pPr>
              <w:pStyle w:val="03Tabelle"/>
              <w:jc w:val="center"/>
            </w:pPr>
            <w:r w:rsidRPr="0063611A">
              <w:t>172-163</w:t>
            </w:r>
          </w:p>
        </w:tc>
      </w:tr>
      <w:tr w:rsidR="00AF567A" w:rsidRPr="0063611A" w14:paraId="5BB02011" w14:textId="77777777" w:rsidTr="00AF567A">
        <w:tc>
          <w:tcPr>
            <w:tcW w:w="3118" w:type="dxa"/>
            <w:tcBorders>
              <w:left w:val="nil"/>
            </w:tcBorders>
            <w:vAlign w:val="center"/>
          </w:tcPr>
          <w:p w14:paraId="40A68945" w14:textId="77777777" w:rsidR="00AF567A" w:rsidRPr="0063611A" w:rsidRDefault="00AF567A" w:rsidP="00EA5B13">
            <w:pPr>
              <w:pStyle w:val="03Tabelle"/>
            </w:pPr>
            <w:r w:rsidRPr="0063611A">
              <w:t>Accelerazione 0-100 km/h</w:t>
            </w:r>
          </w:p>
        </w:tc>
        <w:tc>
          <w:tcPr>
            <w:tcW w:w="1134" w:type="dxa"/>
            <w:vAlign w:val="center"/>
          </w:tcPr>
          <w:p w14:paraId="4FECF7EE" w14:textId="77777777" w:rsidR="00AF567A" w:rsidRPr="0063611A" w:rsidRDefault="00AF567A" w:rsidP="00EA5B13">
            <w:pPr>
              <w:pStyle w:val="03Tabelle"/>
              <w:jc w:val="right"/>
            </w:pPr>
            <w:r w:rsidRPr="0063611A">
              <w:t>s</w:t>
            </w:r>
          </w:p>
        </w:tc>
        <w:tc>
          <w:tcPr>
            <w:tcW w:w="1247" w:type="dxa"/>
            <w:vAlign w:val="center"/>
          </w:tcPr>
          <w:p w14:paraId="29F31314" w14:textId="77777777" w:rsidR="00AF567A" w:rsidRPr="0063611A" w:rsidRDefault="00AF567A" w:rsidP="006408F9">
            <w:pPr>
              <w:pStyle w:val="03Tabelle"/>
              <w:jc w:val="center"/>
            </w:pPr>
            <w:r w:rsidRPr="0063611A">
              <w:t>6,4</w:t>
            </w:r>
          </w:p>
        </w:tc>
        <w:tc>
          <w:tcPr>
            <w:tcW w:w="1247" w:type="dxa"/>
            <w:tcBorders>
              <w:right w:val="nil"/>
            </w:tcBorders>
            <w:vAlign w:val="center"/>
          </w:tcPr>
          <w:p w14:paraId="6D2FBE9B" w14:textId="77777777" w:rsidR="00AF567A" w:rsidRPr="0063611A" w:rsidRDefault="00AF567A" w:rsidP="006408F9">
            <w:pPr>
              <w:pStyle w:val="03Tabelle"/>
              <w:jc w:val="center"/>
            </w:pPr>
            <w:r w:rsidRPr="0063611A">
              <w:t>5,2</w:t>
            </w:r>
          </w:p>
        </w:tc>
      </w:tr>
      <w:tr w:rsidR="00AF567A" w:rsidRPr="0063611A" w14:paraId="1F3647F9" w14:textId="77777777" w:rsidTr="00AF567A">
        <w:tc>
          <w:tcPr>
            <w:tcW w:w="3118" w:type="dxa"/>
            <w:tcBorders>
              <w:left w:val="nil"/>
            </w:tcBorders>
            <w:vAlign w:val="center"/>
          </w:tcPr>
          <w:p w14:paraId="0ECB0B6A" w14:textId="77777777" w:rsidR="00AF567A" w:rsidRPr="0063611A" w:rsidRDefault="00AF567A" w:rsidP="00EA5B13">
            <w:pPr>
              <w:pStyle w:val="03Tabelle"/>
            </w:pPr>
            <w:r w:rsidRPr="0063611A">
              <w:t xml:space="preserve">Velocità </w:t>
            </w:r>
            <w:proofErr w:type="spellStart"/>
            <w:r w:rsidRPr="0063611A">
              <w:t>max</w:t>
            </w:r>
            <w:proofErr w:type="spellEnd"/>
          </w:p>
        </w:tc>
        <w:tc>
          <w:tcPr>
            <w:tcW w:w="1134" w:type="dxa"/>
            <w:vAlign w:val="center"/>
          </w:tcPr>
          <w:p w14:paraId="1E818FD1" w14:textId="77777777" w:rsidR="00AF567A" w:rsidRPr="0063611A" w:rsidRDefault="00AF567A" w:rsidP="00EA5B13">
            <w:pPr>
              <w:pStyle w:val="03Tabelle"/>
              <w:jc w:val="right"/>
            </w:pPr>
            <w:r w:rsidRPr="0063611A">
              <w:t>km/h</w:t>
            </w:r>
          </w:p>
        </w:tc>
        <w:tc>
          <w:tcPr>
            <w:tcW w:w="1247" w:type="dxa"/>
            <w:vAlign w:val="center"/>
          </w:tcPr>
          <w:p w14:paraId="4F9A0847" w14:textId="77777777" w:rsidR="00AF567A" w:rsidRPr="0063611A" w:rsidRDefault="00AF567A" w:rsidP="006408F9">
            <w:pPr>
              <w:pStyle w:val="03Tabelle"/>
              <w:jc w:val="center"/>
            </w:pPr>
            <w:r w:rsidRPr="0063611A">
              <w:t>250</w:t>
            </w:r>
          </w:p>
        </w:tc>
        <w:tc>
          <w:tcPr>
            <w:tcW w:w="1247" w:type="dxa"/>
            <w:tcBorders>
              <w:right w:val="nil"/>
            </w:tcBorders>
            <w:vAlign w:val="center"/>
          </w:tcPr>
          <w:p w14:paraId="633C6688" w14:textId="77777777" w:rsidR="00AF567A" w:rsidRPr="0063611A" w:rsidRDefault="00AF567A" w:rsidP="006408F9">
            <w:pPr>
              <w:pStyle w:val="03Tabelle"/>
              <w:jc w:val="center"/>
            </w:pPr>
            <w:r w:rsidRPr="0063611A">
              <w:t>250</w:t>
            </w:r>
          </w:p>
        </w:tc>
      </w:tr>
    </w:tbl>
    <w:p w14:paraId="0073E9C3" w14:textId="77777777" w:rsidR="00B875E8" w:rsidRPr="0063611A" w:rsidRDefault="007F7D49" w:rsidP="00B875E8">
      <w:pPr>
        <w:pStyle w:val="Titolo3"/>
        <w:suppressAutoHyphens/>
        <w:spacing w:before="340"/>
        <w:rPr>
          <w:rFonts w:ascii="MB Corpo S Text Office" w:hAnsi="MB Corpo S Text Office"/>
          <w:szCs w:val="21"/>
        </w:rPr>
      </w:pPr>
      <w:r w:rsidRPr="0063611A">
        <w:rPr>
          <w:rFonts w:ascii="MB Corpo S Text Office" w:hAnsi="MB Corpo S Text Office"/>
        </w:rPr>
        <w:t>Valori sui consumi secondo lo standard WLTP:</w:t>
      </w:r>
    </w:p>
    <w:tbl>
      <w:tblPr>
        <w:tblStyle w:val="Grigliatabella"/>
        <w:tblW w:w="6746" w:type="dxa"/>
        <w:tblBorders>
          <w:left w:val="none" w:sz="0" w:space="0" w:color="auto"/>
          <w:right w:val="none" w:sz="0" w:space="0" w:color="auto"/>
        </w:tblBorders>
        <w:tblLayout w:type="fixed"/>
        <w:tblLook w:val="04A0" w:firstRow="1" w:lastRow="0" w:firstColumn="1" w:lastColumn="0" w:noHBand="0" w:noVBand="1"/>
      </w:tblPr>
      <w:tblGrid>
        <w:gridCol w:w="3118"/>
        <w:gridCol w:w="1134"/>
        <w:gridCol w:w="1247"/>
        <w:gridCol w:w="1247"/>
      </w:tblGrid>
      <w:tr w:rsidR="00AF567A" w:rsidRPr="0063611A" w14:paraId="51EF1E33" w14:textId="77777777" w:rsidTr="00AF567A">
        <w:trPr>
          <w:trHeight w:val="299"/>
        </w:trPr>
        <w:tc>
          <w:tcPr>
            <w:tcW w:w="3118" w:type="dxa"/>
          </w:tcPr>
          <w:p w14:paraId="79DB8A32" w14:textId="77777777" w:rsidR="00AF567A" w:rsidRPr="0063611A" w:rsidRDefault="00AF567A" w:rsidP="006408F9">
            <w:pPr>
              <w:tabs>
                <w:tab w:val="left" w:pos="3402"/>
              </w:tabs>
              <w:suppressAutoHyphens/>
              <w:spacing w:line="240" w:lineRule="auto"/>
              <w:rPr>
                <w:rFonts w:ascii="Daimler CS Demi" w:hAnsi="Daimler CS Demi"/>
                <w:sz w:val="20"/>
                <w:szCs w:val="20"/>
                <w:highlight w:val="yellow"/>
              </w:rPr>
            </w:pPr>
          </w:p>
        </w:tc>
        <w:tc>
          <w:tcPr>
            <w:tcW w:w="1134" w:type="dxa"/>
          </w:tcPr>
          <w:p w14:paraId="76518E62" w14:textId="77777777" w:rsidR="00AF567A" w:rsidRPr="0063611A" w:rsidRDefault="00AF567A" w:rsidP="006408F9">
            <w:pPr>
              <w:tabs>
                <w:tab w:val="left" w:pos="3402"/>
              </w:tabs>
              <w:suppressAutoHyphens/>
              <w:spacing w:line="240" w:lineRule="auto"/>
              <w:jc w:val="right"/>
              <w:rPr>
                <w:rFonts w:ascii="Daimler CS Demi" w:hAnsi="Daimler CS Demi"/>
                <w:sz w:val="20"/>
                <w:szCs w:val="20"/>
                <w:highlight w:val="yellow"/>
              </w:rPr>
            </w:pPr>
          </w:p>
        </w:tc>
        <w:tc>
          <w:tcPr>
            <w:tcW w:w="1247" w:type="dxa"/>
          </w:tcPr>
          <w:p w14:paraId="1B2D22F4" w14:textId="77777777" w:rsidR="00AF567A" w:rsidRPr="0063611A" w:rsidRDefault="00AF567A" w:rsidP="006408F9">
            <w:pPr>
              <w:pStyle w:val="03Tabelle"/>
              <w:jc w:val="center"/>
              <w:rPr>
                <w:rFonts w:ascii="MB Corpo S Text Office" w:hAnsi="MB Corpo S Text Office"/>
              </w:rPr>
            </w:pPr>
            <w:r w:rsidRPr="0063611A">
              <w:rPr>
                <w:rFonts w:ascii="MB Corpo S Text Office" w:hAnsi="MB Corpo S Text Office"/>
              </w:rPr>
              <w:t>CLS 300 d</w:t>
            </w:r>
          </w:p>
        </w:tc>
        <w:tc>
          <w:tcPr>
            <w:tcW w:w="1247" w:type="dxa"/>
          </w:tcPr>
          <w:p w14:paraId="2DA299B2" w14:textId="77777777" w:rsidR="00AF567A" w:rsidRPr="0063611A" w:rsidRDefault="00AF567A" w:rsidP="006408F9">
            <w:pPr>
              <w:pStyle w:val="03Tabelle"/>
              <w:jc w:val="center"/>
              <w:rPr>
                <w:rFonts w:ascii="MB Corpo S Text Office" w:hAnsi="MB Corpo S Text Office"/>
              </w:rPr>
            </w:pPr>
            <w:r w:rsidRPr="0063611A">
              <w:rPr>
                <w:rFonts w:ascii="MB Corpo S Text Office" w:hAnsi="MB Corpo S Text Office"/>
              </w:rPr>
              <w:t>CLS 400 d 4MATIC</w:t>
            </w:r>
          </w:p>
        </w:tc>
      </w:tr>
      <w:tr w:rsidR="00AF567A" w:rsidRPr="0063611A" w14:paraId="57786D59" w14:textId="77777777" w:rsidTr="00AF567A">
        <w:tc>
          <w:tcPr>
            <w:tcW w:w="3118" w:type="dxa"/>
            <w:vAlign w:val="center"/>
          </w:tcPr>
          <w:p w14:paraId="5D6670E1" w14:textId="77777777" w:rsidR="00AF567A" w:rsidRPr="0063611A" w:rsidRDefault="00AF567A" w:rsidP="00EA5B13">
            <w:pPr>
              <w:pStyle w:val="03Tabelle"/>
            </w:pPr>
            <w:r w:rsidRPr="0063611A">
              <w:t xml:space="preserve">Consumo di carburante </w:t>
            </w:r>
            <w:proofErr w:type="spellStart"/>
            <w:r w:rsidRPr="0063611A">
              <w:t>comb</w:t>
            </w:r>
            <w:proofErr w:type="spellEnd"/>
            <w:r w:rsidRPr="0063611A">
              <w:t>.</w:t>
            </w:r>
            <w:r w:rsidRPr="0063611A">
              <w:rPr>
                <w:vertAlign w:val="superscript"/>
              </w:rPr>
              <w:t>.</w:t>
            </w:r>
            <w:bookmarkStart w:id="4" w:name="_Ref48657600"/>
            <w:r w:rsidRPr="0063611A">
              <w:rPr>
                <w:rStyle w:val="Rimandonotaapidipagina"/>
              </w:rPr>
              <w:footnoteReference w:id="3"/>
            </w:r>
            <w:bookmarkEnd w:id="4"/>
            <w:r w:rsidRPr="0063611A">
              <w:t xml:space="preserve"> WLTP</w:t>
            </w:r>
          </w:p>
        </w:tc>
        <w:tc>
          <w:tcPr>
            <w:tcW w:w="1134" w:type="dxa"/>
            <w:vAlign w:val="center"/>
          </w:tcPr>
          <w:p w14:paraId="3E054639" w14:textId="77777777" w:rsidR="00AF567A" w:rsidRPr="0063611A" w:rsidRDefault="00AF567A" w:rsidP="006408F9">
            <w:pPr>
              <w:pStyle w:val="03Tabelle"/>
              <w:jc w:val="right"/>
            </w:pPr>
            <w:r w:rsidRPr="0063611A">
              <w:t>l/100 km</w:t>
            </w:r>
          </w:p>
        </w:tc>
        <w:tc>
          <w:tcPr>
            <w:tcW w:w="1247" w:type="dxa"/>
            <w:vAlign w:val="center"/>
          </w:tcPr>
          <w:p w14:paraId="6FD8F34C" w14:textId="77777777" w:rsidR="00AF567A" w:rsidRPr="0063611A" w:rsidRDefault="00AF567A" w:rsidP="006408F9">
            <w:pPr>
              <w:pStyle w:val="03Tabelle"/>
              <w:jc w:val="center"/>
            </w:pPr>
            <w:r w:rsidRPr="0063611A">
              <w:t>6,6-5,8</w:t>
            </w:r>
          </w:p>
        </w:tc>
        <w:tc>
          <w:tcPr>
            <w:tcW w:w="1247" w:type="dxa"/>
            <w:vAlign w:val="center"/>
          </w:tcPr>
          <w:p w14:paraId="70FA9022" w14:textId="77777777" w:rsidR="00AF567A" w:rsidRPr="0063611A" w:rsidRDefault="00AF567A" w:rsidP="006408F9">
            <w:pPr>
              <w:pStyle w:val="03Tabelle"/>
              <w:jc w:val="center"/>
            </w:pPr>
            <w:r w:rsidRPr="0063611A">
              <w:t>7,4-6,7</w:t>
            </w:r>
          </w:p>
        </w:tc>
      </w:tr>
      <w:tr w:rsidR="00AF567A" w:rsidRPr="0063611A" w14:paraId="12E4EAE8" w14:textId="77777777" w:rsidTr="00AF567A">
        <w:tc>
          <w:tcPr>
            <w:tcW w:w="3118" w:type="dxa"/>
            <w:vAlign w:val="center"/>
          </w:tcPr>
          <w:p w14:paraId="4207D90E" w14:textId="77777777" w:rsidR="00AF567A" w:rsidRPr="0063611A" w:rsidRDefault="00AF567A" w:rsidP="00EA5B13">
            <w:pPr>
              <w:pStyle w:val="03Tabelle"/>
            </w:pPr>
            <w:r w:rsidRPr="0063611A">
              <w:t>E</w:t>
            </w:r>
            <w:r w:rsidRPr="00575778">
              <w:rPr>
                <w:b/>
              </w:rPr>
              <w:t>missio</w:t>
            </w:r>
            <w:r w:rsidRPr="0063611A">
              <w:t>ni di CO</w:t>
            </w:r>
            <w:r w:rsidRPr="0063611A">
              <w:rPr>
                <w:vertAlign w:val="subscript"/>
              </w:rPr>
              <w:t>2</w:t>
            </w:r>
            <w:r w:rsidRPr="0063611A">
              <w:t xml:space="preserve"> </w:t>
            </w:r>
            <w:proofErr w:type="spellStart"/>
            <w:r w:rsidRPr="0063611A">
              <w:t>comb.</w:t>
            </w:r>
            <w:r w:rsidRPr="0063611A">
              <w:rPr>
                <w:vertAlign w:val="superscript"/>
              </w:rPr>
              <w:fldChar w:fldCharType="begin"/>
            </w:r>
            <w:r w:rsidRPr="0063611A">
              <w:rPr>
                <w:vertAlign w:val="superscript"/>
              </w:rPr>
              <w:instrText xml:space="preserve"> NOTEREF _Ref48657600 \h  \* MERGEFORMAT </w:instrText>
            </w:r>
            <w:r w:rsidRPr="0063611A">
              <w:rPr>
                <w:vertAlign w:val="superscript"/>
              </w:rPr>
            </w:r>
            <w:r w:rsidRPr="0063611A">
              <w:rPr>
                <w:vertAlign w:val="superscript"/>
              </w:rPr>
              <w:fldChar w:fldCharType="separate"/>
            </w:r>
            <w:r w:rsidRPr="0063611A">
              <w:rPr>
                <w:vertAlign w:val="superscript"/>
              </w:rPr>
              <w:t>3</w:t>
            </w:r>
            <w:proofErr w:type="spellEnd"/>
            <w:r w:rsidRPr="0063611A">
              <w:rPr>
                <w:vertAlign w:val="superscript"/>
              </w:rPr>
              <w:fldChar w:fldCharType="end"/>
            </w:r>
            <w:r w:rsidRPr="0063611A">
              <w:t xml:space="preserve"> WLTP</w:t>
            </w:r>
          </w:p>
        </w:tc>
        <w:tc>
          <w:tcPr>
            <w:tcW w:w="1134" w:type="dxa"/>
            <w:vAlign w:val="center"/>
          </w:tcPr>
          <w:p w14:paraId="421ED33D" w14:textId="77777777" w:rsidR="00AF567A" w:rsidRPr="0063611A" w:rsidRDefault="00AF567A" w:rsidP="006408F9">
            <w:pPr>
              <w:pStyle w:val="03Tabelle"/>
              <w:jc w:val="right"/>
            </w:pPr>
            <w:r w:rsidRPr="0063611A">
              <w:t>g/km</w:t>
            </w:r>
          </w:p>
        </w:tc>
        <w:tc>
          <w:tcPr>
            <w:tcW w:w="1247" w:type="dxa"/>
            <w:vAlign w:val="center"/>
          </w:tcPr>
          <w:p w14:paraId="4FF4F472" w14:textId="77777777" w:rsidR="00AF567A" w:rsidRPr="0063611A" w:rsidRDefault="00AF567A" w:rsidP="006408F9">
            <w:pPr>
              <w:pStyle w:val="03Tabelle"/>
              <w:jc w:val="center"/>
            </w:pPr>
            <w:r w:rsidRPr="0063611A">
              <w:t>172-153</w:t>
            </w:r>
          </w:p>
        </w:tc>
        <w:tc>
          <w:tcPr>
            <w:tcW w:w="1247" w:type="dxa"/>
            <w:vAlign w:val="center"/>
          </w:tcPr>
          <w:p w14:paraId="035299DA" w14:textId="77777777" w:rsidR="00AF567A" w:rsidRPr="0063611A" w:rsidRDefault="00AF567A" w:rsidP="006408F9">
            <w:pPr>
              <w:pStyle w:val="03Tabelle"/>
              <w:jc w:val="center"/>
            </w:pPr>
            <w:r w:rsidRPr="0063611A">
              <w:t>194-175</w:t>
            </w:r>
          </w:p>
        </w:tc>
      </w:tr>
    </w:tbl>
    <w:p w14:paraId="73148E49" w14:textId="77777777" w:rsidR="0050174F" w:rsidRPr="0063611A" w:rsidRDefault="0081189B" w:rsidP="006408F9">
      <w:pPr>
        <w:pStyle w:val="02Flietextbold"/>
        <w:pageBreakBefore/>
        <w:spacing w:before="280"/>
      </w:pPr>
      <w:r w:rsidRPr="0063611A">
        <w:lastRenderedPageBreak/>
        <w:t>I modelli a benzina in sintesi:</w:t>
      </w:r>
    </w:p>
    <w:tbl>
      <w:tblPr>
        <w:tblStyle w:val="Grigliatabella"/>
        <w:tblW w:w="6746" w:type="dxa"/>
        <w:tblLayout w:type="fixed"/>
        <w:tblLook w:val="04A0" w:firstRow="1" w:lastRow="0" w:firstColumn="1" w:lastColumn="0" w:noHBand="0" w:noVBand="1"/>
      </w:tblPr>
      <w:tblGrid>
        <w:gridCol w:w="3118"/>
        <w:gridCol w:w="1134"/>
        <w:gridCol w:w="1247"/>
        <w:gridCol w:w="1247"/>
      </w:tblGrid>
      <w:tr w:rsidR="001022F1" w:rsidRPr="0063611A" w14:paraId="6C960440" w14:textId="77777777" w:rsidTr="001022F1">
        <w:trPr>
          <w:trHeight w:val="299"/>
        </w:trPr>
        <w:tc>
          <w:tcPr>
            <w:tcW w:w="3118" w:type="dxa"/>
            <w:tcBorders>
              <w:left w:val="nil"/>
            </w:tcBorders>
            <w:vAlign w:val="center"/>
          </w:tcPr>
          <w:p w14:paraId="76A38CB7" w14:textId="77777777" w:rsidR="001022F1" w:rsidRPr="0063611A" w:rsidRDefault="001022F1" w:rsidP="00EA5B13">
            <w:pPr>
              <w:pStyle w:val="03Tabelle"/>
              <w:rPr>
                <w:highlight w:val="yellow"/>
              </w:rPr>
            </w:pPr>
          </w:p>
        </w:tc>
        <w:tc>
          <w:tcPr>
            <w:tcW w:w="1134" w:type="dxa"/>
            <w:vAlign w:val="center"/>
          </w:tcPr>
          <w:p w14:paraId="7B5A2E9B" w14:textId="77777777" w:rsidR="001022F1" w:rsidRPr="0063611A" w:rsidRDefault="001022F1" w:rsidP="00EA5B13">
            <w:pPr>
              <w:pStyle w:val="03Tabelle"/>
              <w:jc w:val="right"/>
            </w:pPr>
          </w:p>
        </w:tc>
        <w:tc>
          <w:tcPr>
            <w:tcW w:w="1247" w:type="dxa"/>
            <w:tcBorders>
              <w:right w:val="nil"/>
            </w:tcBorders>
          </w:tcPr>
          <w:p w14:paraId="153CBF46" w14:textId="77777777" w:rsidR="001022F1" w:rsidRPr="0063611A" w:rsidRDefault="001022F1" w:rsidP="006408F9">
            <w:pPr>
              <w:pStyle w:val="03Tabelle"/>
              <w:jc w:val="center"/>
              <w:rPr>
                <w:rFonts w:ascii="MB Corpo S Text Office" w:hAnsi="MB Corpo S Text Office"/>
              </w:rPr>
            </w:pPr>
            <w:r w:rsidRPr="0063611A">
              <w:rPr>
                <w:rFonts w:ascii="MB Corpo S Text Office" w:hAnsi="MB Corpo S Text Office"/>
              </w:rPr>
              <w:t>CLS 450 4MATIC</w:t>
            </w:r>
          </w:p>
        </w:tc>
        <w:tc>
          <w:tcPr>
            <w:tcW w:w="1247" w:type="dxa"/>
            <w:tcBorders>
              <w:right w:val="nil"/>
            </w:tcBorders>
          </w:tcPr>
          <w:p w14:paraId="5682A237" w14:textId="77777777" w:rsidR="001022F1" w:rsidRPr="0063611A" w:rsidRDefault="001022F1" w:rsidP="006408F9">
            <w:pPr>
              <w:pStyle w:val="03Tabelle"/>
              <w:jc w:val="center"/>
              <w:rPr>
                <w:rFonts w:ascii="MB Corpo S Text Office" w:hAnsi="MB Corpo S Text Office"/>
              </w:rPr>
            </w:pPr>
            <w:r w:rsidRPr="0063611A">
              <w:rPr>
                <w:rFonts w:ascii="MB Corpo S Text Office" w:hAnsi="MB Corpo S Text Office"/>
              </w:rPr>
              <w:t>CLS 53 4MATIC+</w:t>
            </w:r>
          </w:p>
        </w:tc>
      </w:tr>
      <w:tr w:rsidR="001022F1" w:rsidRPr="0063611A" w14:paraId="5AFFCB9F" w14:textId="77777777" w:rsidTr="001022F1">
        <w:tc>
          <w:tcPr>
            <w:tcW w:w="3118" w:type="dxa"/>
            <w:tcBorders>
              <w:left w:val="nil"/>
            </w:tcBorders>
            <w:vAlign w:val="center"/>
          </w:tcPr>
          <w:p w14:paraId="522DF725" w14:textId="77777777" w:rsidR="001022F1" w:rsidRPr="0063611A" w:rsidRDefault="001022F1" w:rsidP="00EA5B13">
            <w:pPr>
              <w:pStyle w:val="03Tabelle"/>
            </w:pPr>
            <w:r w:rsidRPr="0063611A">
              <w:t>Motore</w:t>
            </w:r>
          </w:p>
        </w:tc>
        <w:tc>
          <w:tcPr>
            <w:tcW w:w="1134" w:type="dxa"/>
            <w:vAlign w:val="center"/>
          </w:tcPr>
          <w:p w14:paraId="486F35DC" w14:textId="77777777" w:rsidR="001022F1" w:rsidRPr="0063611A" w:rsidRDefault="001022F1" w:rsidP="00EA5B13">
            <w:pPr>
              <w:pStyle w:val="03Tabelle"/>
              <w:jc w:val="right"/>
            </w:pPr>
            <w:r w:rsidRPr="0063611A">
              <w:t>Serie</w:t>
            </w:r>
          </w:p>
        </w:tc>
        <w:tc>
          <w:tcPr>
            <w:tcW w:w="1247" w:type="dxa"/>
            <w:tcBorders>
              <w:right w:val="nil"/>
            </w:tcBorders>
            <w:vAlign w:val="center"/>
          </w:tcPr>
          <w:p w14:paraId="4CD92DEA" w14:textId="77777777" w:rsidR="001022F1" w:rsidRPr="0063611A" w:rsidRDefault="001022F1" w:rsidP="006408F9">
            <w:pPr>
              <w:pStyle w:val="03Tabelle"/>
              <w:jc w:val="center"/>
            </w:pPr>
            <w:r w:rsidRPr="0063611A">
              <w:t>M 256</w:t>
            </w:r>
          </w:p>
        </w:tc>
        <w:tc>
          <w:tcPr>
            <w:tcW w:w="1247" w:type="dxa"/>
            <w:tcBorders>
              <w:right w:val="nil"/>
            </w:tcBorders>
            <w:vAlign w:val="center"/>
          </w:tcPr>
          <w:p w14:paraId="42C3577A" w14:textId="77777777" w:rsidR="001022F1" w:rsidRPr="0063611A" w:rsidRDefault="001022F1" w:rsidP="006408F9">
            <w:pPr>
              <w:pStyle w:val="03Tabelle"/>
              <w:jc w:val="center"/>
            </w:pPr>
            <w:r w:rsidRPr="0063611A">
              <w:t>M 256</w:t>
            </w:r>
          </w:p>
        </w:tc>
      </w:tr>
      <w:tr w:rsidR="001022F1" w:rsidRPr="0063611A" w14:paraId="156FAF10" w14:textId="77777777" w:rsidTr="001022F1">
        <w:tc>
          <w:tcPr>
            <w:tcW w:w="3118" w:type="dxa"/>
            <w:tcBorders>
              <w:left w:val="nil"/>
            </w:tcBorders>
            <w:vAlign w:val="center"/>
          </w:tcPr>
          <w:p w14:paraId="2233669C" w14:textId="77777777" w:rsidR="001022F1" w:rsidRPr="0063611A" w:rsidRDefault="001022F1" w:rsidP="00EA5B13">
            <w:pPr>
              <w:pStyle w:val="03Tabelle"/>
            </w:pPr>
            <w:r w:rsidRPr="0063611A">
              <w:t>Cilindri</w:t>
            </w:r>
          </w:p>
        </w:tc>
        <w:tc>
          <w:tcPr>
            <w:tcW w:w="1134" w:type="dxa"/>
            <w:vAlign w:val="center"/>
          </w:tcPr>
          <w:p w14:paraId="28F42BF7" w14:textId="77777777" w:rsidR="001022F1" w:rsidRPr="0063611A" w:rsidRDefault="001022F1" w:rsidP="00EA5B13">
            <w:pPr>
              <w:pStyle w:val="03Tabelle"/>
              <w:jc w:val="right"/>
            </w:pPr>
            <w:r w:rsidRPr="0063611A">
              <w:t>Numero/disposizione</w:t>
            </w:r>
          </w:p>
        </w:tc>
        <w:tc>
          <w:tcPr>
            <w:tcW w:w="1247" w:type="dxa"/>
            <w:tcBorders>
              <w:right w:val="nil"/>
            </w:tcBorders>
            <w:vAlign w:val="center"/>
          </w:tcPr>
          <w:p w14:paraId="611B9A63" w14:textId="77777777" w:rsidR="001022F1" w:rsidRPr="0063611A" w:rsidRDefault="001022F1" w:rsidP="006408F9">
            <w:pPr>
              <w:pStyle w:val="03Tabelle"/>
              <w:jc w:val="center"/>
            </w:pPr>
            <w:r w:rsidRPr="0063611A">
              <w:t xml:space="preserve">6 </w:t>
            </w:r>
            <w:proofErr w:type="spellStart"/>
            <w:r w:rsidRPr="0063611A">
              <w:t>cil</w:t>
            </w:r>
            <w:proofErr w:type="spellEnd"/>
            <w:r w:rsidRPr="0063611A">
              <w:t>. in linea</w:t>
            </w:r>
          </w:p>
        </w:tc>
        <w:tc>
          <w:tcPr>
            <w:tcW w:w="1247" w:type="dxa"/>
            <w:tcBorders>
              <w:right w:val="nil"/>
            </w:tcBorders>
            <w:vAlign w:val="center"/>
          </w:tcPr>
          <w:p w14:paraId="7AFEA0E7" w14:textId="77777777" w:rsidR="001022F1" w:rsidRPr="0063611A" w:rsidRDefault="001022F1" w:rsidP="006408F9">
            <w:pPr>
              <w:pStyle w:val="03Tabelle"/>
              <w:jc w:val="center"/>
            </w:pPr>
            <w:r w:rsidRPr="0063611A">
              <w:t xml:space="preserve">6 </w:t>
            </w:r>
            <w:proofErr w:type="spellStart"/>
            <w:r w:rsidRPr="0063611A">
              <w:t>cil</w:t>
            </w:r>
            <w:proofErr w:type="spellEnd"/>
            <w:r w:rsidRPr="0063611A">
              <w:t>. in linea</w:t>
            </w:r>
          </w:p>
        </w:tc>
      </w:tr>
      <w:tr w:rsidR="001022F1" w:rsidRPr="0063611A" w14:paraId="7C70D02F" w14:textId="77777777" w:rsidTr="001022F1">
        <w:tc>
          <w:tcPr>
            <w:tcW w:w="3118" w:type="dxa"/>
            <w:tcBorders>
              <w:left w:val="nil"/>
            </w:tcBorders>
            <w:vAlign w:val="center"/>
          </w:tcPr>
          <w:p w14:paraId="789BB713" w14:textId="77777777" w:rsidR="001022F1" w:rsidRPr="0063611A" w:rsidRDefault="001022F1" w:rsidP="00EA5B13">
            <w:pPr>
              <w:pStyle w:val="03Tabelle"/>
            </w:pPr>
            <w:r w:rsidRPr="0063611A">
              <w:t>Cilindrata</w:t>
            </w:r>
          </w:p>
        </w:tc>
        <w:tc>
          <w:tcPr>
            <w:tcW w:w="1134" w:type="dxa"/>
            <w:vAlign w:val="center"/>
          </w:tcPr>
          <w:p w14:paraId="08CB51EF" w14:textId="77777777" w:rsidR="001022F1" w:rsidRPr="0063611A" w:rsidRDefault="001022F1" w:rsidP="00EA5B13">
            <w:pPr>
              <w:pStyle w:val="03Tabelle"/>
              <w:jc w:val="right"/>
            </w:pPr>
            <w:r w:rsidRPr="0063611A">
              <w:t>cm³</w:t>
            </w:r>
          </w:p>
        </w:tc>
        <w:tc>
          <w:tcPr>
            <w:tcW w:w="1247" w:type="dxa"/>
            <w:tcBorders>
              <w:right w:val="nil"/>
            </w:tcBorders>
            <w:vAlign w:val="center"/>
          </w:tcPr>
          <w:p w14:paraId="23C245FD" w14:textId="77777777" w:rsidR="001022F1" w:rsidRPr="0063611A" w:rsidRDefault="001022F1" w:rsidP="006408F9">
            <w:pPr>
              <w:pStyle w:val="03Tabelle"/>
              <w:jc w:val="center"/>
            </w:pPr>
            <w:r w:rsidRPr="0063611A">
              <w:t>2.999</w:t>
            </w:r>
          </w:p>
        </w:tc>
        <w:tc>
          <w:tcPr>
            <w:tcW w:w="1247" w:type="dxa"/>
            <w:tcBorders>
              <w:right w:val="nil"/>
            </w:tcBorders>
            <w:vAlign w:val="center"/>
          </w:tcPr>
          <w:p w14:paraId="6F03B62D" w14:textId="77777777" w:rsidR="001022F1" w:rsidRPr="0063611A" w:rsidRDefault="001022F1" w:rsidP="006408F9">
            <w:pPr>
              <w:pStyle w:val="03Tabelle"/>
              <w:jc w:val="center"/>
            </w:pPr>
            <w:r w:rsidRPr="0063611A">
              <w:t>2.999</w:t>
            </w:r>
          </w:p>
        </w:tc>
      </w:tr>
      <w:tr w:rsidR="001022F1" w:rsidRPr="0063611A" w14:paraId="3A59A5B6" w14:textId="77777777" w:rsidTr="001022F1">
        <w:tc>
          <w:tcPr>
            <w:tcW w:w="3118" w:type="dxa"/>
            <w:tcBorders>
              <w:left w:val="nil"/>
            </w:tcBorders>
            <w:vAlign w:val="center"/>
          </w:tcPr>
          <w:p w14:paraId="0EEF9463" w14:textId="77777777" w:rsidR="001022F1" w:rsidRPr="0063611A" w:rsidRDefault="001022F1" w:rsidP="00EA5B13">
            <w:pPr>
              <w:pStyle w:val="03Tabelle"/>
            </w:pPr>
            <w:r w:rsidRPr="0063611A">
              <w:t>Potenza</w:t>
            </w:r>
          </w:p>
        </w:tc>
        <w:tc>
          <w:tcPr>
            <w:tcW w:w="1134" w:type="dxa"/>
            <w:vAlign w:val="center"/>
          </w:tcPr>
          <w:p w14:paraId="181C5071" w14:textId="77777777" w:rsidR="001022F1" w:rsidRPr="0063611A" w:rsidRDefault="001022F1" w:rsidP="00EA5B13">
            <w:pPr>
              <w:pStyle w:val="03Tabelle"/>
              <w:jc w:val="right"/>
            </w:pPr>
            <w:r w:rsidRPr="0063611A">
              <w:t>kW/CV</w:t>
            </w:r>
          </w:p>
        </w:tc>
        <w:tc>
          <w:tcPr>
            <w:tcW w:w="1247" w:type="dxa"/>
            <w:tcBorders>
              <w:right w:val="nil"/>
            </w:tcBorders>
            <w:vAlign w:val="center"/>
          </w:tcPr>
          <w:p w14:paraId="60895339" w14:textId="77777777" w:rsidR="001022F1" w:rsidRPr="0063611A" w:rsidRDefault="001022F1" w:rsidP="006408F9">
            <w:pPr>
              <w:pStyle w:val="03Tabelle"/>
              <w:jc w:val="center"/>
            </w:pPr>
            <w:r w:rsidRPr="0063611A">
              <w:t>270/367</w:t>
            </w:r>
          </w:p>
        </w:tc>
        <w:tc>
          <w:tcPr>
            <w:tcW w:w="1247" w:type="dxa"/>
            <w:tcBorders>
              <w:right w:val="nil"/>
            </w:tcBorders>
            <w:vAlign w:val="center"/>
          </w:tcPr>
          <w:p w14:paraId="0F4A8EEC" w14:textId="77777777" w:rsidR="001022F1" w:rsidRPr="0063611A" w:rsidRDefault="001022F1" w:rsidP="006408F9">
            <w:pPr>
              <w:pStyle w:val="03Tabelle"/>
              <w:jc w:val="center"/>
            </w:pPr>
            <w:r w:rsidRPr="0063611A">
              <w:t>320/435</w:t>
            </w:r>
          </w:p>
        </w:tc>
      </w:tr>
      <w:tr w:rsidR="001022F1" w:rsidRPr="0063611A" w14:paraId="7FDF396D" w14:textId="77777777" w:rsidTr="001022F1">
        <w:tc>
          <w:tcPr>
            <w:tcW w:w="3118" w:type="dxa"/>
            <w:tcBorders>
              <w:left w:val="nil"/>
            </w:tcBorders>
            <w:vAlign w:val="center"/>
          </w:tcPr>
          <w:p w14:paraId="1C3716E1" w14:textId="77777777" w:rsidR="001022F1" w:rsidRPr="0063611A" w:rsidRDefault="001022F1" w:rsidP="00EA5B13">
            <w:pPr>
              <w:pStyle w:val="03Tabelle"/>
            </w:pPr>
            <w:r w:rsidRPr="0063611A">
              <w:t>a</w:t>
            </w:r>
          </w:p>
        </w:tc>
        <w:tc>
          <w:tcPr>
            <w:tcW w:w="1134" w:type="dxa"/>
            <w:vAlign w:val="center"/>
          </w:tcPr>
          <w:p w14:paraId="08756E76" w14:textId="77777777" w:rsidR="001022F1" w:rsidRPr="0063611A" w:rsidRDefault="001022F1" w:rsidP="00EA5B13">
            <w:pPr>
              <w:pStyle w:val="03Tabelle"/>
              <w:jc w:val="right"/>
            </w:pPr>
            <w:r w:rsidRPr="0063611A">
              <w:t>giri/</w:t>
            </w:r>
            <w:proofErr w:type="spellStart"/>
            <w:r w:rsidRPr="0063611A">
              <w:t>min</w:t>
            </w:r>
            <w:proofErr w:type="spellEnd"/>
          </w:p>
        </w:tc>
        <w:tc>
          <w:tcPr>
            <w:tcW w:w="1247" w:type="dxa"/>
            <w:tcBorders>
              <w:right w:val="nil"/>
            </w:tcBorders>
            <w:vAlign w:val="center"/>
          </w:tcPr>
          <w:p w14:paraId="62FBB867" w14:textId="77777777" w:rsidR="001022F1" w:rsidRPr="0063611A" w:rsidRDefault="001022F1" w:rsidP="006408F9">
            <w:pPr>
              <w:pStyle w:val="03Tabelle"/>
              <w:jc w:val="center"/>
            </w:pPr>
            <w:r w:rsidRPr="0063611A">
              <w:t>5.500-6.100</w:t>
            </w:r>
          </w:p>
        </w:tc>
        <w:tc>
          <w:tcPr>
            <w:tcW w:w="1247" w:type="dxa"/>
            <w:tcBorders>
              <w:right w:val="nil"/>
            </w:tcBorders>
            <w:vAlign w:val="center"/>
          </w:tcPr>
          <w:p w14:paraId="6DDE2FDE" w14:textId="77777777" w:rsidR="001022F1" w:rsidRPr="0063611A" w:rsidRDefault="001022F1" w:rsidP="006408F9">
            <w:pPr>
              <w:pStyle w:val="03Tabelle"/>
              <w:jc w:val="center"/>
            </w:pPr>
            <w:r w:rsidRPr="0063611A">
              <w:t>5.500-6.100</w:t>
            </w:r>
          </w:p>
        </w:tc>
      </w:tr>
      <w:tr w:rsidR="001022F1" w:rsidRPr="0063611A" w14:paraId="1864181A" w14:textId="77777777" w:rsidTr="001022F1">
        <w:tc>
          <w:tcPr>
            <w:tcW w:w="3118" w:type="dxa"/>
            <w:tcBorders>
              <w:left w:val="nil"/>
            </w:tcBorders>
            <w:vAlign w:val="center"/>
          </w:tcPr>
          <w:p w14:paraId="31AB0C73" w14:textId="0210E883" w:rsidR="001022F1" w:rsidRPr="0063611A" w:rsidRDefault="001022F1" w:rsidP="000E0B4A">
            <w:pPr>
              <w:pStyle w:val="03Tabelle"/>
            </w:pPr>
            <w:r w:rsidRPr="0063611A">
              <w:t xml:space="preserve">Potenza </w:t>
            </w:r>
            <w:proofErr w:type="spellStart"/>
            <w:r w:rsidRPr="0063611A">
              <w:t>suppl</w:t>
            </w:r>
            <w:proofErr w:type="spellEnd"/>
            <w:r w:rsidRPr="0063611A">
              <w:t>. mediante ISG</w:t>
            </w:r>
            <w:r w:rsidRPr="0063611A">
              <w:rPr>
                <w:rStyle w:val="Rimandonotaapidipagina"/>
              </w:rPr>
              <w:footnoteReference w:id="4"/>
            </w:r>
          </w:p>
        </w:tc>
        <w:tc>
          <w:tcPr>
            <w:tcW w:w="1134" w:type="dxa"/>
            <w:vAlign w:val="center"/>
          </w:tcPr>
          <w:p w14:paraId="0A096961" w14:textId="77777777" w:rsidR="001022F1" w:rsidRPr="0063611A" w:rsidRDefault="001022F1" w:rsidP="00EA5B13">
            <w:pPr>
              <w:pStyle w:val="03Tabelle"/>
              <w:jc w:val="right"/>
            </w:pPr>
            <w:r w:rsidRPr="0063611A">
              <w:t>kW/CV</w:t>
            </w:r>
          </w:p>
        </w:tc>
        <w:tc>
          <w:tcPr>
            <w:tcW w:w="1247" w:type="dxa"/>
            <w:tcBorders>
              <w:right w:val="nil"/>
            </w:tcBorders>
            <w:vAlign w:val="center"/>
          </w:tcPr>
          <w:p w14:paraId="28C0E7F5" w14:textId="77777777" w:rsidR="001022F1" w:rsidRPr="0063611A" w:rsidRDefault="001022F1" w:rsidP="006408F9">
            <w:pPr>
              <w:pStyle w:val="03Tabelle"/>
              <w:jc w:val="center"/>
            </w:pPr>
            <w:r w:rsidRPr="0063611A">
              <w:t>16/22</w:t>
            </w:r>
          </w:p>
        </w:tc>
        <w:tc>
          <w:tcPr>
            <w:tcW w:w="1247" w:type="dxa"/>
            <w:tcBorders>
              <w:right w:val="nil"/>
            </w:tcBorders>
            <w:vAlign w:val="center"/>
          </w:tcPr>
          <w:p w14:paraId="0B8F6D63" w14:textId="77777777" w:rsidR="001022F1" w:rsidRPr="0063611A" w:rsidRDefault="001022F1" w:rsidP="006408F9">
            <w:pPr>
              <w:pStyle w:val="03Tabelle"/>
              <w:jc w:val="center"/>
            </w:pPr>
            <w:r w:rsidRPr="0063611A">
              <w:t>16/22</w:t>
            </w:r>
          </w:p>
        </w:tc>
      </w:tr>
      <w:tr w:rsidR="001022F1" w:rsidRPr="0063611A" w14:paraId="011E7FD7" w14:textId="77777777" w:rsidTr="001022F1">
        <w:tc>
          <w:tcPr>
            <w:tcW w:w="3118" w:type="dxa"/>
            <w:tcBorders>
              <w:left w:val="nil"/>
            </w:tcBorders>
            <w:vAlign w:val="center"/>
          </w:tcPr>
          <w:p w14:paraId="52FD6C92" w14:textId="77777777" w:rsidR="001022F1" w:rsidRPr="0063611A" w:rsidRDefault="001022F1" w:rsidP="00EA5B13">
            <w:pPr>
              <w:pStyle w:val="03Tabelle"/>
            </w:pPr>
            <w:r w:rsidRPr="0063611A">
              <w:t xml:space="preserve">Coppia </w:t>
            </w:r>
            <w:proofErr w:type="spellStart"/>
            <w:r w:rsidRPr="0063611A">
              <w:t>max</w:t>
            </w:r>
            <w:proofErr w:type="spellEnd"/>
          </w:p>
        </w:tc>
        <w:tc>
          <w:tcPr>
            <w:tcW w:w="1134" w:type="dxa"/>
            <w:vAlign w:val="center"/>
          </w:tcPr>
          <w:p w14:paraId="5F3AEFAF" w14:textId="77777777" w:rsidR="001022F1" w:rsidRPr="0063611A" w:rsidRDefault="001022F1" w:rsidP="00EA5B13">
            <w:pPr>
              <w:pStyle w:val="03Tabelle"/>
              <w:jc w:val="right"/>
            </w:pPr>
            <w:r w:rsidRPr="0063611A">
              <w:t>Nm</w:t>
            </w:r>
          </w:p>
        </w:tc>
        <w:tc>
          <w:tcPr>
            <w:tcW w:w="1247" w:type="dxa"/>
            <w:tcBorders>
              <w:right w:val="nil"/>
            </w:tcBorders>
            <w:vAlign w:val="center"/>
          </w:tcPr>
          <w:p w14:paraId="5FDBCB07" w14:textId="77777777" w:rsidR="001022F1" w:rsidRPr="0063611A" w:rsidRDefault="001022F1" w:rsidP="006408F9">
            <w:pPr>
              <w:pStyle w:val="03Tabelle"/>
              <w:jc w:val="center"/>
            </w:pPr>
            <w:r w:rsidRPr="0063611A">
              <w:t>500</w:t>
            </w:r>
          </w:p>
        </w:tc>
        <w:tc>
          <w:tcPr>
            <w:tcW w:w="1247" w:type="dxa"/>
            <w:tcBorders>
              <w:right w:val="nil"/>
            </w:tcBorders>
            <w:vAlign w:val="center"/>
          </w:tcPr>
          <w:p w14:paraId="0E08C29B" w14:textId="77777777" w:rsidR="001022F1" w:rsidRPr="0063611A" w:rsidRDefault="001022F1" w:rsidP="006408F9">
            <w:pPr>
              <w:pStyle w:val="03Tabelle"/>
              <w:jc w:val="center"/>
            </w:pPr>
            <w:r w:rsidRPr="0063611A">
              <w:t>520</w:t>
            </w:r>
          </w:p>
        </w:tc>
      </w:tr>
      <w:tr w:rsidR="001022F1" w:rsidRPr="0063611A" w14:paraId="59F5B886" w14:textId="77777777" w:rsidTr="001022F1">
        <w:tc>
          <w:tcPr>
            <w:tcW w:w="3118" w:type="dxa"/>
            <w:tcBorders>
              <w:left w:val="nil"/>
            </w:tcBorders>
            <w:vAlign w:val="center"/>
          </w:tcPr>
          <w:p w14:paraId="0A1B122E" w14:textId="77777777" w:rsidR="001022F1" w:rsidRPr="0063611A" w:rsidRDefault="001022F1" w:rsidP="00EA5B13">
            <w:pPr>
              <w:pStyle w:val="03Tabelle"/>
            </w:pPr>
            <w:r w:rsidRPr="0063611A">
              <w:t>a</w:t>
            </w:r>
          </w:p>
        </w:tc>
        <w:tc>
          <w:tcPr>
            <w:tcW w:w="1134" w:type="dxa"/>
            <w:vAlign w:val="center"/>
          </w:tcPr>
          <w:p w14:paraId="4B953598" w14:textId="77777777" w:rsidR="001022F1" w:rsidRPr="0063611A" w:rsidRDefault="001022F1" w:rsidP="00EA5B13">
            <w:pPr>
              <w:pStyle w:val="03Tabelle"/>
              <w:jc w:val="right"/>
            </w:pPr>
            <w:r w:rsidRPr="0063611A">
              <w:t>giri/</w:t>
            </w:r>
            <w:proofErr w:type="spellStart"/>
            <w:r w:rsidRPr="0063611A">
              <w:t>min</w:t>
            </w:r>
            <w:proofErr w:type="spellEnd"/>
          </w:p>
        </w:tc>
        <w:tc>
          <w:tcPr>
            <w:tcW w:w="1247" w:type="dxa"/>
            <w:tcBorders>
              <w:right w:val="nil"/>
            </w:tcBorders>
            <w:vAlign w:val="center"/>
          </w:tcPr>
          <w:p w14:paraId="4CF0326E" w14:textId="77777777" w:rsidR="001022F1" w:rsidRPr="0063611A" w:rsidRDefault="001022F1" w:rsidP="006408F9">
            <w:pPr>
              <w:pStyle w:val="03Tabelle"/>
              <w:jc w:val="center"/>
            </w:pPr>
            <w:r w:rsidRPr="0063611A">
              <w:t>1.600-4.000</w:t>
            </w:r>
          </w:p>
        </w:tc>
        <w:tc>
          <w:tcPr>
            <w:tcW w:w="1247" w:type="dxa"/>
            <w:tcBorders>
              <w:right w:val="nil"/>
            </w:tcBorders>
            <w:vAlign w:val="center"/>
          </w:tcPr>
          <w:p w14:paraId="35CB7935" w14:textId="77777777" w:rsidR="001022F1" w:rsidRPr="0063611A" w:rsidRDefault="001022F1" w:rsidP="006408F9">
            <w:pPr>
              <w:pStyle w:val="03Tabelle"/>
              <w:jc w:val="center"/>
            </w:pPr>
            <w:r w:rsidRPr="0063611A">
              <w:t>1.800-5.800</w:t>
            </w:r>
          </w:p>
        </w:tc>
      </w:tr>
      <w:tr w:rsidR="001022F1" w:rsidRPr="0063611A" w14:paraId="7E2E7AFC" w14:textId="77777777" w:rsidTr="001022F1">
        <w:tc>
          <w:tcPr>
            <w:tcW w:w="3118" w:type="dxa"/>
            <w:tcBorders>
              <w:left w:val="nil"/>
            </w:tcBorders>
            <w:vAlign w:val="center"/>
          </w:tcPr>
          <w:p w14:paraId="42B4D774" w14:textId="77777777" w:rsidR="001022F1" w:rsidRPr="0063611A" w:rsidRDefault="001022F1" w:rsidP="00EA5B13">
            <w:pPr>
              <w:pStyle w:val="03Tabelle"/>
            </w:pPr>
            <w:r w:rsidRPr="0063611A">
              <w:t xml:space="preserve">Coppia </w:t>
            </w:r>
            <w:proofErr w:type="spellStart"/>
            <w:r w:rsidRPr="0063611A">
              <w:t>suppl</w:t>
            </w:r>
            <w:proofErr w:type="spellEnd"/>
            <w:r w:rsidRPr="0063611A">
              <w:t>. ISG</w:t>
            </w:r>
          </w:p>
        </w:tc>
        <w:tc>
          <w:tcPr>
            <w:tcW w:w="1134" w:type="dxa"/>
            <w:vAlign w:val="center"/>
          </w:tcPr>
          <w:p w14:paraId="2EBA50C3" w14:textId="77777777" w:rsidR="001022F1" w:rsidRPr="0063611A" w:rsidRDefault="001022F1" w:rsidP="00EA5B13">
            <w:pPr>
              <w:pStyle w:val="03Tabelle"/>
              <w:jc w:val="right"/>
            </w:pPr>
          </w:p>
        </w:tc>
        <w:tc>
          <w:tcPr>
            <w:tcW w:w="1247" w:type="dxa"/>
            <w:tcBorders>
              <w:right w:val="nil"/>
            </w:tcBorders>
            <w:vAlign w:val="center"/>
          </w:tcPr>
          <w:p w14:paraId="23CAD206" w14:textId="77777777" w:rsidR="001022F1" w:rsidRPr="0063611A" w:rsidRDefault="001022F1" w:rsidP="006408F9">
            <w:pPr>
              <w:pStyle w:val="03Tabelle"/>
              <w:jc w:val="center"/>
            </w:pPr>
            <w:r w:rsidRPr="0063611A">
              <w:t>250</w:t>
            </w:r>
          </w:p>
        </w:tc>
        <w:tc>
          <w:tcPr>
            <w:tcW w:w="1247" w:type="dxa"/>
            <w:tcBorders>
              <w:right w:val="nil"/>
            </w:tcBorders>
            <w:vAlign w:val="center"/>
          </w:tcPr>
          <w:p w14:paraId="36E805AC" w14:textId="77777777" w:rsidR="001022F1" w:rsidRPr="0063611A" w:rsidRDefault="001022F1" w:rsidP="006408F9">
            <w:pPr>
              <w:pStyle w:val="03Tabelle"/>
              <w:jc w:val="center"/>
            </w:pPr>
            <w:r w:rsidRPr="0063611A">
              <w:t>250</w:t>
            </w:r>
          </w:p>
        </w:tc>
      </w:tr>
      <w:tr w:rsidR="001022F1" w:rsidRPr="0063611A" w14:paraId="2731086E" w14:textId="77777777" w:rsidTr="001022F1">
        <w:tc>
          <w:tcPr>
            <w:tcW w:w="3118" w:type="dxa"/>
            <w:tcBorders>
              <w:left w:val="nil"/>
            </w:tcBorders>
            <w:vAlign w:val="center"/>
          </w:tcPr>
          <w:p w14:paraId="58311E24" w14:textId="77777777" w:rsidR="001022F1" w:rsidRPr="0063611A" w:rsidRDefault="001022F1" w:rsidP="00EA5B13">
            <w:pPr>
              <w:pStyle w:val="03Tabelle"/>
            </w:pPr>
            <w:r w:rsidRPr="0063611A">
              <w:t xml:space="preserve">Consumo di carburante </w:t>
            </w:r>
            <w:proofErr w:type="spellStart"/>
            <w:r w:rsidRPr="0063611A">
              <w:t>comb</w:t>
            </w:r>
            <w:proofErr w:type="spellEnd"/>
            <w:r w:rsidRPr="0063611A">
              <w:t>.</w:t>
            </w:r>
            <w:bookmarkStart w:id="5" w:name="_Ref67581503"/>
            <w:r w:rsidRPr="0063611A">
              <w:rPr>
                <w:rStyle w:val="Rimandonotaapidipagina"/>
              </w:rPr>
              <w:footnoteReference w:id="5"/>
            </w:r>
            <w:bookmarkEnd w:id="5"/>
            <w:r w:rsidRPr="0063611A">
              <w:t xml:space="preserve"> NEDC</w:t>
            </w:r>
          </w:p>
        </w:tc>
        <w:tc>
          <w:tcPr>
            <w:tcW w:w="1134" w:type="dxa"/>
            <w:vAlign w:val="center"/>
          </w:tcPr>
          <w:p w14:paraId="6F5E2A02" w14:textId="77777777" w:rsidR="001022F1" w:rsidRPr="0063611A" w:rsidRDefault="001022F1" w:rsidP="00EA5B13">
            <w:pPr>
              <w:pStyle w:val="03Tabelle"/>
              <w:jc w:val="right"/>
              <w:rPr>
                <w:rFonts w:cs="CorpoA"/>
              </w:rPr>
            </w:pPr>
            <w:r w:rsidRPr="0063611A">
              <w:t>l/100 km</w:t>
            </w:r>
          </w:p>
        </w:tc>
        <w:tc>
          <w:tcPr>
            <w:tcW w:w="1247" w:type="dxa"/>
            <w:tcBorders>
              <w:right w:val="nil"/>
            </w:tcBorders>
            <w:vAlign w:val="center"/>
          </w:tcPr>
          <w:p w14:paraId="350A291A" w14:textId="77777777" w:rsidR="001022F1" w:rsidRPr="0063611A" w:rsidRDefault="001022F1" w:rsidP="006408F9">
            <w:pPr>
              <w:pStyle w:val="03Tabelle"/>
              <w:jc w:val="center"/>
            </w:pPr>
            <w:r w:rsidRPr="0063611A">
              <w:t>8,5-8,1</w:t>
            </w:r>
          </w:p>
        </w:tc>
        <w:tc>
          <w:tcPr>
            <w:tcW w:w="1247" w:type="dxa"/>
            <w:tcBorders>
              <w:right w:val="nil"/>
            </w:tcBorders>
            <w:vAlign w:val="center"/>
          </w:tcPr>
          <w:p w14:paraId="61D799B8" w14:textId="77777777" w:rsidR="001022F1" w:rsidRPr="0063611A" w:rsidRDefault="001022F1" w:rsidP="006408F9">
            <w:pPr>
              <w:pStyle w:val="03Tabelle"/>
              <w:jc w:val="center"/>
            </w:pPr>
            <w:r w:rsidRPr="0063611A">
              <w:t>9,0-8,7</w:t>
            </w:r>
          </w:p>
        </w:tc>
      </w:tr>
      <w:tr w:rsidR="001022F1" w:rsidRPr="0063611A" w14:paraId="6A30F03C" w14:textId="77777777" w:rsidTr="001022F1">
        <w:tc>
          <w:tcPr>
            <w:tcW w:w="3118" w:type="dxa"/>
            <w:tcBorders>
              <w:left w:val="nil"/>
            </w:tcBorders>
            <w:vAlign w:val="center"/>
          </w:tcPr>
          <w:p w14:paraId="1F1D1C9C" w14:textId="1EF12A48" w:rsidR="001022F1" w:rsidRPr="0063611A" w:rsidRDefault="001022F1" w:rsidP="000E0B4A">
            <w:pPr>
              <w:pStyle w:val="03Tabelle"/>
            </w:pPr>
            <w:r w:rsidRPr="0063611A">
              <w:t>Emissioni di CO</w:t>
            </w:r>
            <w:r w:rsidRPr="0063611A">
              <w:rPr>
                <w:vertAlign w:val="subscript"/>
              </w:rPr>
              <w:t>2</w:t>
            </w:r>
            <w:r w:rsidRPr="0063611A">
              <w:t xml:space="preserve"> </w:t>
            </w:r>
            <w:proofErr w:type="spellStart"/>
            <w:r w:rsidRPr="0063611A">
              <w:t>comb.</w:t>
            </w:r>
            <w:r w:rsidRPr="0063611A">
              <w:rPr>
                <w:vertAlign w:val="superscript"/>
              </w:rPr>
              <w:t>2</w:t>
            </w:r>
            <w:proofErr w:type="spellEnd"/>
            <w:r w:rsidRPr="0063611A">
              <w:t xml:space="preserve"> NEDC</w:t>
            </w:r>
          </w:p>
        </w:tc>
        <w:tc>
          <w:tcPr>
            <w:tcW w:w="1134" w:type="dxa"/>
            <w:vAlign w:val="center"/>
          </w:tcPr>
          <w:p w14:paraId="3ADF4C70" w14:textId="77777777" w:rsidR="001022F1" w:rsidRPr="0063611A" w:rsidRDefault="001022F1" w:rsidP="00EA5B13">
            <w:pPr>
              <w:pStyle w:val="03Tabelle"/>
              <w:jc w:val="right"/>
              <w:rPr>
                <w:rFonts w:cs="CorpoA"/>
              </w:rPr>
            </w:pPr>
            <w:r w:rsidRPr="0063611A">
              <w:t>g/km</w:t>
            </w:r>
          </w:p>
        </w:tc>
        <w:tc>
          <w:tcPr>
            <w:tcW w:w="1247" w:type="dxa"/>
            <w:tcBorders>
              <w:right w:val="nil"/>
            </w:tcBorders>
            <w:vAlign w:val="center"/>
          </w:tcPr>
          <w:p w14:paraId="20EFCEC8" w14:textId="77777777" w:rsidR="001022F1" w:rsidRPr="0063611A" w:rsidRDefault="001022F1" w:rsidP="006408F9">
            <w:pPr>
              <w:pStyle w:val="03Tabelle"/>
              <w:jc w:val="center"/>
            </w:pPr>
            <w:r w:rsidRPr="0063611A">
              <w:t>195-185</w:t>
            </w:r>
          </w:p>
        </w:tc>
        <w:tc>
          <w:tcPr>
            <w:tcW w:w="1247" w:type="dxa"/>
            <w:tcBorders>
              <w:right w:val="nil"/>
            </w:tcBorders>
            <w:vAlign w:val="center"/>
          </w:tcPr>
          <w:p w14:paraId="2ADC8D99" w14:textId="77777777" w:rsidR="001022F1" w:rsidRPr="0063611A" w:rsidRDefault="001022F1" w:rsidP="006408F9">
            <w:pPr>
              <w:pStyle w:val="03Tabelle"/>
              <w:jc w:val="center"/>
            </w:pPr>
            <w:r w:rsidRPr="0063611A">
              <w:t>206-199</w:t>
            </w:r>
          </w:p>
        </w:tc>
      </w:tr>
      <w:tr w:rsidR="001022F1" w:rsidRPr="0063611A" w14:paraId="4CDA01A2" w14:textId="77777777" w:rsidTr="001022F1">
        <w:tc>
          <w:tcPr>
            <w:tcW w:w="3118" w:type="dxa"/>
            <w:tcBorders>
              <w:left w:val="nil"/>
            </w:tcBorders>
            <w:vAlign w:val="center"/>
          </w:tcPr>
          <w:p w14:paraId="727D1CD6" w14:textId="77777777" w:rsidR="001022F1" w:rsidRPr="0063611A" w:rsidRDefault="001022F1" w:rsidP="00EA5B13">
            <w:pPr>
              <w:pStyle w:val="03Tabelle"/>
            </w:pPr>
            <w:r w:rsidRPr="0063611A">
              <w:t>Accelerazione 0-100 km/h</w:t>
            </w:r>
          </w:p>
        </w:tc>
        <w:tc>
          <w:tcPr>
            <w:tcW w:w="1134" w:type="dxa"/>
            <w:vAlign w:val="center"/>
          </w:tcPr>
          <w:p w14:paraId="44C8454A" w14:textId="77777777" w:rsidR="001022F1" w:rsidRPr="0063611A" w:rsidRDefault="001022F1" w:rsidP="00EA5B13">
            <w:pPr>
              <w:pStyle w:val="03Tabelle"/>
              <w:jc w:val="right"/>
            </w:pPr>
            <w:r w:rsidRPr="0063611A">
              <w:t>s</w:t>
            </w:r>
          </w:p>
        </w:tc>
        <w:tc>
          <w:tcPr>
            <w:tcW w:w="1247" w:type="dxa"/>
            <w:tcBorders>
              <w:right w:val="nil"/>
            </w:tcBorders>
            <w:vAlign w:val="center"/>
          </w:tcPr>
          <w:p w14:paraId="554E4309" w14:textId="77777777" w:rsidR="001022F1" w:rsidRPr="0063611A" w:rsidRDefault="001022F1" w:rsidP="006408F9">
            <w:pPr>
              <w:pStyle w:val="03Tabelle"/>
              <w:jc w:val="center"/>
            </w:pPr>
            <w:r w:rsidRPr="0063611A">
              <w:t>4,8</w:t>
            </w:r>
          </w:p>
        </w:tc>
        <w:tc>
          <w:tcPr>
            <w:tcW w:w="1247" w:type="dxa"/>
            <w:tcBorders>
              <w:right w:val="nil"/>
            </w:tcBorders>
            <w:vAlign w:val="center"/>
          </w:tcPr>
          <w:p w14:paraId="366E9F17" w14:textId="77777777" w:rsidR="001022F1" w:rsidRPr="0063611A" w:rsidRDefault="001022F1" w:rsidP="006408F9">
            <w:pPr>
              <w:pStyle w:val="03Tabelle"/>
              <w:jc w:val="center"/>
            </w:pPr>
            <w:r w:rsidRPr="0063611A">
              <w:t>4,5</w:t>
            </w:r>
          </w:p>
        </w:tc>
      </w:tr>
      <w:tr w:rsidR="001022F1" w:rsidRPr="0063611A" w14:paraId="1437C079" w14:textId="77777777" w:rsidTr="001022F1">
        <w:tc>
          <w:tcPr>
            <w:tcW w:w="3118" w:type="dxa"/>
            <w:tcBorders>
              <w:left w:val="nil"/>
            </w:tcBorders>
            <w:vAlign w:val="center"/>
          </w:tcPr>
          <w:p w14:paraId="627D7A3E" w14:textId="77777777" w:rsidR="001022F1" w:rsidRPr="0063611A" w:rsidRDefault="001022F1" w:rsidP="00EA5B13">
            <w:pPr>
              <w:pStyle w:val="03Tabelle"/>
            </w:pPr>
            <w:r w:rsidRPr="0063611A">
              <w:t xml:space="preserve">Velocità </w:t>
            </w:r>
            <w:proofErr w:type="spellStart"/>
            <w:r w:rsidRPr="0063611A">
              <w:t>max</w:t>
            </w:r>
            <w:proofErr w:type="spellEnd"/>
          </w:p>
        </w:tc>
        <w:tc>
          <w:tcPr>
            <w:tcW w:w="1134" w:type="dxa"/>
            <w:vAlign w:val="center"/>
          </w:tcPr>
          <w:p w14:paraId="02C786ED" w14:textId="77777777" w:rsidR="001022F1" w:rsidRPr="0063611A" w:rsidRDefault="001022F1" w:rsidP="00EA5B13">
            <w:pPr>
              <w:pStyle w:val="03Tabelle"/>
              <w:jc w:val="right"/>
            </w:pPr>
            <w:r w:rsidRPr="0063611A">
              <w:t>km/h</w:t>
            </w:r>
          </w:p>
        </w:tc>
        <w:tc>
          <w:tcPr>
            <w:tcW w:w="1247" w:type="dxa"/>
            <w:tcBorders>
              <w:right w:val="nil"/>
            </w:tcBorders>
            <w:vAlign w:val="center"/>
          </w:tcPr>
          <w:p w14:paraId="19FF8EBC" w14:textId="77777777" w:rsidR="001022F1" w:rsidRPr="0063611A" w:rsidRDefault="001022F1" w:rsidP="006408F9">
            <w:pPr>
              <w:pStyle w:val="03Tabelle"/>
              <w:jc w:val="center"/>
            </w:pPr>
            <w:r w:rsidRPr="0063611A">
              <w:t>250</w:t>
            </w:r>
          </w:p>
        </w:tc>
        <w:tc>
          <w:tcPr>
            <w:tcW w:w="1247" w:type="dxa"/>
            <w:tcBorders>
              <w:right w:val="nil"/>
            </w:tcBorders>
            <w:vAlign w:val="center"/>
          </w:tcPr>
          <w:p w14:paraId="7C13873A" w14:textId="77777777" w:rsidR="001022F1" w:rsidRPr="0063611A" w:rsidRDefault="001022F1" w:rsidP="006408F9">
            <w:pPr>
              <w:pStyle w:val="03Tabelle"/>
              <w:jc w:val="center"/>
            </w:pPr>
            <w:r w:rsidRPr="0063611A">
              <w:t>250</w:t>
            </w:r>
            <w:r w:rsidRPr="0063611A">
              <w:rPr>
                <w:rStyle w:val="Rimandonotaapidipagina"/>
                <w:rFonts w:eastAsia="Calibri" w:cs="CorpoA"/>
              </w:rPr>
              <w:footnoteReference w:id="6"/>
            </w:r>
          </w:p>
        </w:tc>
      </w:tr>
    </w:tbl>
    <w:p w14:paraId="39DF93EF" w14:textId="77777777" w:rsidR="00B875E8" w:rsidRPr="0063611A" w:rsidRDefault="007F7D49" w:rsidP="00433D67">
      <w:pPr>
        <w:pStyle w:val="Zwischenberschrift"/>
      </w:pPr>
      <w:r w:rsidRPr="0063611A">
        <w:t>Valori sui consumi secondo lo standard WLTP:</w:t>
      </w:r>
    </w:p>
    <w:tbl>
      <w:tblPr>
        <w:tblStyle w:val="Grigliatabella"/>
        <w:tblW w:w="6746" w:type="dxa"/>
        <w:tblBorders>
          <w:left w:val="none" w:sz="0" w:space="0" w:color="auto"/>
          <w:right w:val="none" w:sz="0" w:space="0" w:color="auto"/>
        </w:tblBorders>
        <w:tblLayout w:type="fixed"/>
        <w:tblLook w:val="04A0" w:firstRow="1" w:lastRow="0" w:firstColumn="1" w:lastColumn="0" w:noHBand="0" w:noVBand="1"/>
      </w:tblPr>
      <w:tblGrid>
        <w:gridCol w:w="3118"/>
        <w:gridCol w:w="1134"/>
        <w:gridCol w:w="1247"/>
        <w:gridCol w:w="1247"/>
      </w:tblGrid>
      <w:tr w:rsidR="001022F1" w:rsidRPr="0063611A" w14:paraId="751ECCFE" w14:textId="77777777" w:rsidTr="001022F1">
        <w:trPr>
          <w:trHeight w:val="299"/>
        </w:trPr>
        <w:tc>
          <w:tcPr>
            <w:tcW w:w="3118" w:type="dxa"/>
          </w:tcPr>
          <w:p w14:paraId="513B1795" w14:textId="77777777" w:rsidR="001022F1" w:rsidRPr="0063611A" w:rsidRDefault="001022F1" w:rsidP="00433D67">
            <w:pPr>
              <w:pStyle w:val="Zwischenberschrift"/>
              <w:keepNext w:val="0"/>
              <w:spacing w:before="0" w:after="0" w:line="240" w:lineRule="auto"/>
              <w:outlineLvl w:val="9"/>
            </w:pPr>
          </w:p>
        </w:tc>
        <w:tc>
          <w:tcPr>
            <w:tcW w:w="1134" w:type="dxa"/>
          </w:tcPr>
          <w:p w14:paraId="63048E36" w14:textId="77777777" w:rsidR="001022F1" w:rsidRPr="0063611A" w:rsidRDefault="001022F1" w:rsidP="00433D67">
            <w:pPr>
              <w:pStyle w:val="Zwischenberschrift"/>
              <w:keepNext w:val="0"/>
              <w:spacing w:before="0" w:after="0" w:line="240" w:lineRule="auto"/>
              <w:outlineLvl w:val="9"/>
            </w:pPr>
          </w:p>
        </w:tc>
        <w:tc>
          <w:tcPr>
            <w:tcW w:w="1247" w:type="dxa"/>
          </w:tcPr>
          <w:p w14:paraId="1DCC23F1" w14:textId="77777777" w:rsidR="001022F1" w:rsidRPr="0063611A" w:rsidRDefault="001022F1" w:rsidP="006408F9">
            <w:pPr>
              <w:pStyle w:val="03Tabelle"/>
              <w:jc w:val="center"/>
              <w:rPr>
                <w:rFonts w:ascii="MB Corpo S Text Office" w:hAnsi="MB Corpo S Text Office"/>
              </w:rPr>
            </w:pPr>
            <w:r w:rsidRPr="0063611A">
              <w:rPr>
                <w:rFonts w:ascii="MB Corpo S Text Office" w:hAnsi="MB Corpo S Text Office"/>
              </w:rPr>
              <w:t>CLS 450 4MATIC</w:t>
            </w:r>
          </w:p>
        </w:tc>
        <w:tc>
          <w:tcPr>
            <w:tcW w:w="1247" w:type="dxa"/>
          </w:tcPr>
          <w:p w14:paraId="3B8B96A3" w14:textId="77777777" w:rsidR="001022F1" w:rsidRPr="0063611A" w:rsidRDefault="001022F1" w:rsidP="006408F9">
            <w:pPr>
              <w:pStyle w:val="03Tabelle"/>
              <w:jc w:val="center"/>
              <w:rPr>
                <w:rFonts w:ascii="MB Corpo S Text Office" w:hAnsi="MB Corpo S Text Office"/>
              </w:rPr>
            </w:pPr>
            <w:r w:rsidRPr="0063611A">
              <w:rPr>
                <w:rFonts w:ascii="MB Corpo S Text Office" w:hAnsi="MB Corpo S Text Office"/>
              </w:rPr>
              <w:t>CLS 53 4MATIC+</w:t>
            </w:r>
          </w:p>
        </w:tc>
      </w:tr>
      <w:tr w:rsidR="001022F1" w:rsidRPr="0063611A" w14:paraId="775A0AC3" w14:textId="77777777" w:rsidTr="001022F1">
        <w:tc>
          <w:tcPr>
            <w:tcW w:w="3118" w:type="dxa"/>
            <w:vAlign w:val="center"/>
          </w:tcPr>
          <w:p w14:paraId="39AB2E0D" w14:textId="77777777" w:rsidR="001022F1" w:rsidRPr="0063611A" w:rsidRDefault="001022F1" w:rsidP="00EA5B13">
            <w:pPr>
              <w:pStyle w:val="03Tabelle"/>
            </w:pPr>
            <w:r w:rsidRPr="0063611A">
              <w:t xml:space="preserve">Consumo di carburante </w:t>
            </w:r>
            <w:proofErr w:type="spellStart"/>
            <w:r w:rsidRPr="0063611A">
              <w:t>comb</w:t>
            </w:r>
            <w:proofErr w:type="spellEnd"/>
            <w:r w:rsidRPr="0063611A">
              <w:t>.</w:t>
            </w:r>
            <w:bookmarkStart w:id="6" w:name="_Ref67581575"/>
            <w:r w:rsidRPr="0063611A">
              <w:rPr>
                <w:vertAlign w:val="superscript"/>
              </w:rPr>
              <w:footnoteReference w:id="7"/>
            </w:r>
            <w:bookmarkEnd w:id="6"/>
            <w:r w:rsidRPr="0063611A">
              <w:rPr>
                <w:vertAlign w:val="superscript"/>
              </w:rPr>
              <w:t xml:space="preserve"> </w:t>
            </w:r>
            <w:r w:rsidRPr="0063611A">
              <w:t>WLTP</w:t>
            </w:r>
          </w:p>
        </w:tc>
        <w:tc>
          <w:tcPr>
            <w:tcW w:w="1134" w:type="dxa"/>
            <w:vAlign w:val="center"/>
          </w:tcPr>
          <w:p w14:paraId="77127346" w14:textId="77777777" w:rsidR="001022F1" w:rsidRPr="0063611A" w:rsidRDefault="001022F1" w:rsidP="006408F9">
            <w:pPr>
              <w:pStyle w:val="03Tabelle"/>
              <w:jc w:val="right"/>
            </w:pPr>
            <w:r w:rsidRPr="0063611A">
              <w:t>l/100 km</w:t>
            </w:r>
          </w:p>
        </w:tc>
        <w:tc>
          <w:tcPr>
            <w:tcW w:w="1247" w:type="dxa"/>
            <w:vAlign w:val="center"/>
          </w:tcPr>
          <w:p w14:paraId="5714FE64" w14:textId="77777777" w:rsidR="001022F1" w:rsidRPr="0063611A" w:rsidRDefault="001022F1" w:rsidP="006408F9">
            <w:pPr>
              <w:pStyle w:val="03Tabelle"/>
              <w:jc w:val="center"/>
            </w:pPr>
            <w:r w:rsidRPr="0063611A">
              <w:t>9,2-8,3</w:t>
            </w:r>
          </w:p>
        </w:tc>
        <w:tc>
          <w:tcPr>
            <w:tcW w:w="1247" w:type="dxa"/>
            <w:vAlign w:val="center"/>
          </w:tcPr>
          <w:p w14:paraId="5B701ECA" w14:textId="77777777" w:rsidR="001022F1" w:rsidRPr="0063611A" w:rsidRDefault="001022F1" w:rsidP="006408F9">
            <w:pPr>
              <w:pStyle w:val="03Tabelle"/>
              <w:jc w:val="center"/>
            </w:pPr>
            <w:r w:rsidRPr="0063611A">
              <w:t>9,6-9,2</w:t>
            </w:r>
          </w:p>
        </w:tc>
      </w:tr>
      <w:tr w:rsidR="001022F1" w:rsidRPr="0063611A" w14:paraId="2E7B461D" w14:textId="77777777" w:rsidTr="001022F1">
        <w:tc>
          <w:tcPr>
            <w:tcW w:w="3118" w:type="dxa"/>
            <w:vAlign w:val="center"/>
          </w:tcPr>
          <w:p w14:paraId="545BE3CF" w14:textId="3840AC04" w:rsidR="001022F1" w:rsidRPr="0063611A" w:rsidRDefault="001022F1" w:rsidP="000E0B4A">
            <w:pPr>
              <w:pStyle w:val="03Tabelle"/>
            </w:pPr>
            <w:r w:rsidRPr="0063611A">
              <w:t>Emissioni di CO</w:t>
            </w:r>
            <w:r w:rsidRPr="0063611A">
              <w:rPr>
                <w:vertAlign w:val="subscript"/>
              </w:rPr>
              <w:t>2</w:t>
            </w:r>
            <w:r w:rsidRPr="0063611A">
              <w:t xml:space="preserve"> </w:t>
            </w:r>
            <w:proofErr w:type="spellStart"/>
            <w:r w:rsidRPr="0063611A">
              <w:t>comb.</w:t>
            </w:r>
            <w:r w:rsidRPr="0063611A">
              <w:rPr>
                <w:vertAlign w:val="superscript"/>
              </w:rPr>
              <w:t>4</w:t>
            </w:r>
            <w:proofErr w:type="spellEnd"/>
            <w:r w:rsidRPr="0063611A">
              <w:t xml:space="preserve"> WLTP</w:t>
            </w:r>
          </w:p>
        </w:tc>
        <w:tc>
          <w:tcPr>
            <w:tcW w:w="1134" w:type="dxa"/>
            <w:vAlign w:val="center"/>
          </w:tcPr>
          <w:p w14:paraId="643F5789" w14:textId="77777777" w:rsidR="001022F1" w:rsidRPr="0063611A" w:rsidRDefault="001022F1" w:rsidP="006408F9">
            <w:pPr>
              <w:pStyle w:val="03Tabelle"/>
              <w:jc w:val="right"/>
            </w:pPr>
            <w:r w:rsidRPr="0063611A">
              <w:t>g/km</w:t>
            </w:r>
          </w:p>
        </w:tc>
        <w:tc>
          <w:tcPr>
            <w:tcW w:w="1247" w:type="dxa"/>
            <w:vAlign w:val="center"/>
          </w:tcPr>
          <w:p w14:paraId="4F0AC28A" w14:textId="77777777" w:rsidR="001022F1" w:rsidRPr="0063611A" w:rsidRDefault="001022F1" w:rsidP="006408F9">
            <w:pPr>
              <w:pStyle w:val="03Tabelle"/>
              <w:jc w:val="center"/>
            </w:pPr>
            <w:r w:rsidRPr="0063611A">
              <w:t>209-189</w:t>
            </w:r>
          </w:p>
        </w:tc>
        <w:tc>
          <w:tcPr>
            <w:tcW w:w="1247" w:type="dxa"/>
            <w:vAlign w:val="center"/>
          </w:tcPr>
          <w:p w14:paraId="6AD5FDEC" w14:textId="77777777" w:rsidR="001022F1" w:rsidRPr="0063611A" w:rsidRDefault="001022F1" w:rsidP="006408F9">
            <w:pPr>
              <w:pStyle w:val="03Tabelle"/>
              <w:jc w:val="center"/>
            </w:pPr>
            <w:r w:rsidRPr="0063611A">
              <w:t>219-209</w:t>
            </w:r>
          </w:p>
        </w:tc>
      </w:tr>
    </w:tbl>
    <w:p w14:paraId="4A3D9848" w14:textId="77777777" w:rsidR="00FA3F5B" w:rsidRPr="0063611A" w:rsidRDefault="00FA3F5B" w:rsidP="00433D67">
      <w:pPr>
        <w:pStyle w:val="Zwischenberschrift"/>
      </w:pPr>
      <w:r w:rsidRPr="0063611A">
        <w:t>Cosa è successo finora: ampio aggiornamento tecnico nell'estate del 2020</w:t>
      </w:r>
    </w:p>
    <w:p w14:paraId="3807E284" w14:textId="77777777" w:rsidR="00FA3F5B" w:rsidRPr="0063611A" w:rsidRDefault="00FA3F5B" w:rsidP="00FA3F5B">
      <w:pPr>
        <w:pStyle w:val="01Flietext"/>
      </w:pPr>
      <w:r w:rsidRPr="0063611A">
        <w:t>Il rinnovamento di CLS nell'estate del 2020 si è incentrato sull'aggiornamento dei sistemi di assistenza alla guida per supportare il conducente in modo cooperativo. Il risultato è una sicurezza attiva di livello particolarmente elevato.</w:t>
      </w:r>
    </w:p>
    <w:p w14:paraId="2189AC0F" w14:textId="77777777" w:rsidR="00FA3F5B" w:rsidRPr="0063611A" w:rsidRDefault="00FA3F5B" w:rsidP="00433D67">
      <w:pPr>
        <w:pStyle w:val="Zwischenberschrift"/>
      </w:pPr>
      <w:r w:rsidRPr="0063611A">
        <w:t>Sistema di assistenza alla frenata attivo</w:t>
      </w:r>
    </w:p>
    <w:p w14:paraId="399A8794" w14:textId="77777777" w:rsidR="00FA3F5B" w:rsidRPr="0063611A" w:rsidRDefault="00FA3F5B" w:rsidP="00FA3F5B">
      <w:pPr>
        <w:pStyle w:val="01Flietext"/>
      </w:pPr>
      <w:r w:rsidRPr="0063611A">
        <w:t xml:space="preserve">CLS è equipaggiata di serie con il sistema di assistenza alla frenata attivo che in molte situazioni è in grado, con una frenata automatica, di prevenire una collisione o di mitigarne la gravità. Alle velocità tipiche dei centri abitati il sistema è in grado di frenare anche in presenza di veicoli fermi o pedoni che stanno attraversando, potendo così evitare una collisione a seconda della situazione specifica. Nell'ambito del pacchetto sistemi di assistenza alla guida, questa funzione è possibile anche in fase di svolta con attraversamento della corsia opposta. </w:t>
      </w:r>
    </w:p>
    <w:p w14:paraId="78500138" w14:textId="77777777" w:rsidR="00FA3F5B" w:rsidRPr="0063611A" w:rsidRDefault="00FA3F5B" w:rsidP="00433D67">
      <w:pPr>
        <w:pStyle w:val="Zwischenberschrift"/>
      </w:pPr>
      <w:r w:rsidRPr="0063611A">
        <w:t>Sistema di assistenza attivo al rilevamento automatico del limite di velocità</w:t>
      </w:r>
    </w:p>
    <w:p w14:paraId="304BB3FC" w14:textId="77777777" w:rsidR="00FA3F5B" w:rsidRPr="0063611A" w:rsidRDefault="00FA3F5B" w:rsidP="00FA3F5B">
      <w:pPr>
        <w:pStyle w:val="01Flietext"/>
      </w:pPr>
      <w:r w:rsidRPr="0063611A">
        <w:t xml:space="preserve">A richiesta si possono aggiungere al pacchetto sistemi di assistenza alla guida altre funzioni di </w:t>
      </w:r>
      <w:proofErr w:type="spellStart"/>
      <w:r w:rsidRPr="0063611A">
        <w:t>Intelligent</w:t>
      </w:r>
      <w:proofErr w:type="spellEnd"/>
      <w:r w:rsidRPr="0063611A">
        <w:t xml:space="preserve"> Drive. Tra queste figurano il sistema di assistenza attivo al rilevamento automatico del limite di velocità, che reagisce alle variazioni nella limitazione della velocità con l'ausilio sia di dati cartografici che dell'input del sistema di riconoscimento automatico dei segnali stradali. La dotazione comprende anche l'adattamento della velocità in funzione del percorso prima del rilevamento di curve, rotatorie, caselli autostradali, incroci a T e prima della svolta per immissione/uscita da autostrade/superstrade. Se è attivato il sistema di assistenza </w:t>
      </w:r>
      <w:r w:rsidRPr="0063611A">
        <w:lastRenderedPageBreak/>
        <w:t xml:space="preserve">attivo alla regolazione della distanza DISTRONIC con adeguamento della velocità in funzione del percorso, CLS ora può reagire perfino ai dati forniti dal servizio Live </w:t>
      </w:r>
      <w:proofErr w:type="spellStart"/>
      <w:r w:rsidRPr="0063611A">
        <w:t>Traffic</w:t>
      </w:r>
      <w:proofErr w:type="spellEnd"/>
      <w:r w:rsidRPr="0063611A">
        <w:t xml:space="preserve"> Information. </w:t>
      </w:r>
    </w:p>
    <w:p w14:paraId="6344A116" w14:textId="77777777" w:rsidR="00FA3F5B" w:rsidRPr="0063611A" w:rsidRDefault="00FA3F5B" w:rsidP="00433D67">
      <w:pPr>
        <w:pStyle w:val="Zwischenberschrift"/>
      </w:pPr>
      <w:r w:rsidRPr="0063611A">
        <w:t>Sistema di assistenza in coda attivo</w:t>
      </w:r>
    </w:p>
    <w:p w14:paraId="5AE4C153" w14:textId="77777777" w:rsidR="00FA3F5B" w:rsidRPr="0063611A" w:rsidRDefault="00FA3F5B" w:rsidP="00FA3F5B">
      <w:pPr>
        <w:pStyle w:val="01Flietext"/>
      </w:pPr>
      <w:r w:rsidRPr="0063611A">
        <w:t xml:space="preserve">Incluso nel pacchetto sistemi di assistenza alla guida Plus, il sistema di assistenza in coda attivo in autostrada si occupa di mantenere la traiettoria e la distanza di sicurezza fino a 60 km/h circa, a condizione che siano rilevate le linee di demarcazione della carreggiata. Fino al minuto successivo all’arresto, la vettura può ripartire automaticamente. Nelle strade a più corsie, il sistema di assistenza allo sterzo attivo può aiutare il conducente con la funzione corridoio di emergenza che sposta la vettura dal centro della corsia con un sistema di guida vincolata. In autostrada e a velocità inferiori a 60 km/h, l'auto si orienta in base ai veicoli vicini e alle linee di demarcazione della carreggiata. </w:t>
      </w:r>
    </w:p>
    <w:p w14:paraId="14D9826B" w14:textId="77777777" w:rsidR="00FA3F5B" w:rsidRPr="0063611A" w:rsidRDefault="00FA3F5B" w:rsidP="00433D67">
      <w:pPr>
        <w:pStyle w:val="Zwischenberschrift"/>
      </w:pPr>
      <w:r w:rsidRPr="0063611A">
        <w:t xml:space="preserve">Manovre automatiche di ingresso e uscita dai parcheggi </w:t>
      </w:r>
    </w:p>
    <w:p w14:paraId="776D009C" w14:textId="77777777" w:rsidR="00FA3F5B" w:rsidRPr="0063611A" w:rsidRDefault="00FA3F5B" w:rsidP="00FA3F5B">
      <w:pPr>
        <w:pStyle w:val="01Flietext"/>
      </w:pPr>
      <w:r w:rsidRPr="0063611A">
        <w:t>Il sistema di assistenza al parcheggio attivo con PARKTRONIC</w:t>
      </w:r>
      <w:r w:rsidRPr="0063611A">
        <w:rPr>
          <w:b/>
        </w:rPr>
        <w:t xml:space="preserve"> </w:t>
      </w:r>
      <w:r w:rsidRPr="0063611A">
        <w:t>e telecamera a 360° consente di entrare e uscire automaticamente dai parcheggi. Il sistema facilita sia la ricerca di un parcheggio, sia le manovre in entrata e in uscita (se si è parcheggiato automaticamente) dai parcheggi longitudinali e trasversali o dai garage. CLS adesso è anche in grado di riconoscere e utilizzare spazi di parcheggio contrassegnati solo come apposite superfici, ad esempio su aree di sosta più grandi. La telecamera a 360° trasmette un'immagine realistica sul display multimediale insieme a una vista laterale ampliata. Durante le manovre di uscita da un parcheggio, il sistema è in grado di avvertire di un eventuale transito di veicoli dietro la vettura e anche, nel dubbio, di frenare.</w:t>
      </w:r>
    </w:p>
    <w:p w14:paraId="2BBD544A" w14:textId="77777777" w:rsidR="00FA3F5B" w:rsidRPr="001022F1" w:rsidRDefault="006C28A0" w:rsidP="00433D67">
      <w:pPr>
        <w:pStyle w:val="Zwischenberschrift"/>
        <w:rPr>
          <w:lang w:val="en-US"/>
        </w:rPr>
      </w:pPr>
      <w:r w:rsidRPr="001022F1">
        <w:rPr>
          <w:lang w:val="en-US"/>
        </w:rPr>
        <w:t>MBUX (Mercedes-Benz User Experience)</w:t>
      </w:r>
    </w:p>
    <w:p w14:paraId="195758DA" w14:textId="77041D90" w:rsidR="00FA3F5B" w:rsidRPr="0063611A" w:rsidRDefault="00FA3F5B" w:rsidP="00FA3F5B">
      <w:pPr>
        <w:pStyle w:val="01Flietext"/>
      </w:pPr>
      <w:r w:rsidRPr="0063611A">
        <w:t>Nel 2020 è stato migliorato notevolmente anche il sistema di infotainment MBUX (Mercedes-Benz User Experience) di CLS che comprende, di serie, due schermi da 12,3 pollici/31,2 cm. Gli indicatori della strumentazione e del display centrale sono facilmente leggibili sui grandi schermi ad alta risoluzione. Il sistema di assistenza per gli interni MBUX, consente l'utilizzo intuitivo di diverse funzioni MBUX e per il comfort, anche grazie al riconoscimento di movimenti.</w:t>
      </w:r>
    </w:p>
    <w:p w14:paraId="46F85EFD" w14:textId="77777777" w:rsidR="00FA3F5B" w:rsidRPr="0063611A" w:rsidRDefault="00FA3F5B" w:rsidP="00FA3F5B">
      <w:pPr>
        <w:pStyle w:val="01Flietext"/>
      </w:pPr>
      <w:r w:rsidRPr="0063611A">
        <w:t xml:space="preserve">La peculiarità di MBUX è la capacità di apprendere grazie all'intelligenza artificiale. Con le funzioni predittive, MBUX gioca di anticipo prevedendo i desideri del guidatore, se questi lo desidera. Se, ad esempio, un utente ogni martedì ha l'abitudine di chiamare una determinata persona quando torna a casa, ogni martedì il sistema propone il suo numero di telefono visualizzandolo sul display. Tra gli altri punti di forza figurano il comando del display multimediale mediante </w:t>
      </w:r>
      <w:proofErr w:type="spellStart"/>
      <w:r w:rsidRPr="0063611A">
        <w:t>touchscreen</w:t>
      </w:r>
      <w:proofErr w:type="spellEnd"/>
      <w:r w:rsidRPr="0063611A">
        <w:t xml:space="preserve"> di serie e la rappresentazione della navigazione con la tecnologia della Realtà Aumentata, quando la navigazione è attiva.</w:t>
      </w:r>
    </w:p>
    <w:p w14:paraId="4160E7CD" w14:textId="77777777" w:rsidR="00FA3F5B" w:rsidRPr="0063611A" w:rsidRDefault="00FA3F5B" w:rsidP="00433D67">
      <w:pPr>
        <w:pStyle w:val="Zwischenberschrift"/>
      </w:pPr>
      <w:r w:rsidRPr="0063611A">
        <w:t>ENERGIZING COMFORT</w:t>
      </w:r>
    </w:p>
    <w:p w14:paraId="2A981378" w14:textId="5120958C" w:rsidR="00575778" w:rsidRPr="0063611A" w:rsidRDefault="00FA3F5B" w:rsidP="00575778">
      <w:pPr>
        <w:pStyle w:val="01Flietext"/>
      </w:pPr>
      <w:r w:rsidRPr="0063611A">
        <w:t>ENERGIZING COMFORT collega in rete diversi sistemi per il comfort all'interno della vettura e sfrutta la regolazione della luminosità e della musica, insieme a diversi programmi di massaggio, per creare i più disparati programmi finalizzati al benessere. Nell'estate del 2020 su CLS ha debuttato l'ENERGIZING COACH, un servizio basato su un algoritmo intelligente che raccomanda uno dei programmi disponibili in base alla situazione e alle esigenze personali. Se è collegato un dispositivo “</w:t>
      </w:r>
      <w:proofErr w:type="spellStart"/>
      <w:r w:rsidRPr="0063611A">
        <w:t>wearable</w:t>
      </w:r>
      <w:proofErr w:type="spellEnd"/>
      <w:r w:rsidRPr="0063611A">
        <w:t xml:space="preserve">” </w:t>
      </w:r>
      <w:proofErr w:type="spellStart"/>
      <w:r w:rsidRPr="0063611A">
        <w:t>Garmin</w:t>
      </w:r>
      <w:proofErr w:type="spellEnd"/>
      <w:r w:rsidRPr="0063611A">
        <w:rPr>
          <w:vertAlign w:val="superscript"/>
        </w:rPr>
        <w:t>®</w:t>
      </w:r>
      <w:r w:rsidRPr="0063611A">
        <w:t xml:space="preserve"> compatibile, valori personali quali il livello di stress o la qualità del sonno migliorano la precisione della raccomandazione. L'obiettivo è quello di garantire il benessere e la tranquillità del guidatore anche in situazioni di guida stressanti o monotone. </w:t>
      </w:r>
    </w:p>
    <w:p w14:paraId="5B886F6E" w14:textId="77DFAC08" w:rsidR="00921565" w:rsidRPr="0063611A" w:rsidRDefault="00921565" w:rsidP="00FA3F5B">
      <w:pPr>
        <w:pStyle w:val="11Unternehmensinformationen"/>
      </w:pPr>
    </w:p>
    <w:sectPr w:rsidR="00921565" w:rsidRPr="0063611A" w:rsidSect="00417C1E">
      <w:footerReference w:type="default" r:id="rId11"/>
      <w:headerReference w:type="first" r:id="rId12"/>
      <w:footerReference w:type="first" r:id="rId13"/>
      <w:footnotePr>
        <w:numRestart w:val="eachPage"/>
      </w:footnotePr>
      <w:type w:val="continuous"/>
      <w:pgSz w:w="11906" w:h="16838" w:code="9"/>
      <w:pgMar w:top="1418" w:right="652" w:bottom="851" w:left="1361" w:header="1185"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C0061" w14:textId="77777777" w:rsidR="0004430B" w:rsidRPr="00E675DA" w:rsidRDefault="0004430B" w:rsidP="00764B8C">
      <w:pPr>
        <w:spacing w:line="240" w:lineRule="auto"/>
      </w:pPr>
      <w:r w:rsidRPr="00E675DA">
        <w:separator/>
      </w:r>
    </w:p>
  </w:endnote>
  <w:endnote w:type="continuationSeparator" w:id="0">
    <w:p w14:paraId="1D1404FB" w14:textId="77777777" w:rsidR="0004430B" w:rsidRPr="00E675DA" w:rsidRDefault="0004430B" w:rsidP="00764B8C">
      <w:pPr>
        <w:spacing w:line="240" w:lineRule="auto"/>
      </w:pPr>
      <w:r w:rsidRPr="00E675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B Corpo S Text Office Light">
    <w:panose1 w:val="020B0404050000000004"/>
    <w:charset w:val="00"/>
    <w:family w:val="swiss"/>
    <w:pitch w:val="variable"/>
    <w:sig w:usb0="20000007" w:usb1="00000003" w:usb2="00000000" w:usb3="00000000" w:csb0="00000193" w:csb1="00000000"/>
  </w:font>
  <w:font w:name="MB Corpo A Title Cond Office">
    <w:panose1 w:val="02020506080000000003"/>
    <w:charset w:val="00"/>
    <w:family w:val="roman"/>
    <w:pitch w:val="variable"/>
    <w:sig w:usb0="20000007" w:usb1="00000003" w:usb2="00000000" w:usb3="00000000" w:csb0="00000193" w:csb1="00000000"/>
  </w:font>
  <w:font w:name="MB Corpo S Text Office">
    <w:panose1 w:val="020B0504050000000004"/>
    <w:charset w:val="00"/>
    <w:family w:val="swiss"/>
    <w:pitch w:val="variable"/>
    <w:sig w:usb0="20000007" w:usb1="00000003" w:usb2="00000000" w:usb3="00000000" w:csb0="00000193" w:csb1="00000000"/>
  </w:font>
  <w:font w:name="Daimler CS Light">
    <w:panose1 w:val="00000000000000000000"/>
    <w:charset w:val="00"/>
    <w:family w:val="auto"/>
    <w:pitch w:val="variable"/>
    <w:sig w:usb0="A00002BF" w:usb1="000060FB" w:usb2="00000000" w:usb3="00000000" w:csb0="0000019F" w:csb1="00000000"/>
  </w:font>
  <w:font w:name="Tahoma">
    <w:panose1 w:val="020B0604030504040204"/>
    <w:charset w:val="00"/>
    <w:family w:val="swiss"/>
    <w:pitch w:val="variable"/>
    <w:sig w:usb0="E1002EFF" w:usb1="C000605B" w:usb2="00000029" w:usb3="00000000" w:csb0="000101FF" w:csb1="00000000"/>
  </w:font>
  <w:font w:name="Daimler CS Demi">
    <w:panose1 w:val="00000000000000000000"/>
    <w:charset w:val="00"/>
    <w:family w:val="auto"/>
    <w:pitch w:val="variable"/>
    <w:sig w:usb0="A00002BF" w:usb1="000060FB" w:usb2="00000000" w:usb3="00000000" w:csb0="0000019F" w:csb1="00000000"/>
  </w:font>
  <w:font w:name="CorpoA">
    <w:panose1 w:val="00000000000000000000"/>
    <w:charset w:val="00"/>
    <w:family w:val="auto"/>
    <w:pitch w:val="variable"/>
    <w:sig w:usb0="800000AF" w:usb1="1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A696F" w14:textId="77777777" w:rsidR="00EC1864" w:rsidRPr="0033780C" w:rsidRDefault="00EC1864" w:rsidP="00B00F20">
    <w:pPr>
      <w:pStyle w:val="09Seitenzahl"/>
      <w:framePr w:wrap="around"/>
    </w:pPr>
    <w:r>
      <w:t xml:space="preserve">Pagina </w:t>
    </w:r>
    <w:r w:rsidR="00766E9B" w:rsidRPr="0033780C">
      <w:rPr>
        <w:rStyle w:val="Numeropagina"/>
      </w:rPr>
      <w:fldChar w:fldCharType="begin"/>
    </w:r>
    <w:r w:rsidRPr="0033780C">
      <w:rPr>
        <w:rStyle w:val="Numeropagina"/>
      </w:rPr>
      <w:instrText xml:space="preserve"> PAGE </w:instrText>
    </w:r>
    <w:r w:rsidR="00766E9B" w:rsidRPr="0033780C">
      <w:rPr>
        <w:rStyle w:val="Numeropagina"/>
      </w:rPr>
      <w:fldChar w:fldCharType="separate"/>
    </w:r>
    <w:r w:rsidR="002B3A8B" w:rsidRPr="0033780C">
      <w:rPr>
        <w:rStyle w:val="Numeropagina"/>
      </w:rPr>
      <w:t>2</w:t>
    </w:r>
    <w:r w:rsidR="00766E9B" w:rsidRPr="0033780C">
      <w:rPr>
        <w:rStyle w:val="Numeropagina"/>
      </w:rPr>
      <w:fldChar w:fldCharType="end"/>
    </w:r>
  </w:p>
  <w:p w14:paraId="692BC4C1" w14:textId="77777777" w:rsidR="00EC1864" w:rsidRDefault="00EC186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03F09" w14:textId="13F62D85" w:rsidR="00A527C4" w:rsidRDefault="002348F7">
    <w:r>
      <w:rPr>
        <w:noProof/>
        <w:lang w:eastAsia="it-IT"/>
      </w:rPr>
      <mc:AlternateContent>
        <mc:Choice Requires="wps">
          <w:drawing>
            <wp:anchor distT="0" distB="0" distL="0" distR="0" simplePos="0" relativeHeight="251664384" behindDoc="0" locked="0" layoutInCell="1" allowOverlap="1" wp14:anchorId="541B0FDD" wp14:editId="4C19C70D">
              <wp:simplePos x="0" y="0"/>
              <wp:positionH relativeFrom="column">
                <wp:posOffset>217170</wp:posOffset>
              </wp:positionH>
              <wp:positionV relativeFrom="page">
                <wp:posOffset>10309860</wp:posOffset>
              </wp:positionV>
              <wp:extent cx="5268595" cy="170815"/>
              <wp:effectExtent l="0" t="3810" r="635"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33871" w14:textId="77777777" w:rsidR="00735384" w:rsidRPr="00E675DA" w:rsidRDefault="00045A88" w:rsidP="0041163E">
                          <w:pPr>
                            <w:spacing w:line="170" w:lineRule="exact"/>
                            <w:rPr>
                              <w:sz w:val="15"/>
                              <w:szCs w:val="15"/>
                            </w:rPr>
                          </w:pPr>
                          <w:r>
                            <w:rPr>
                              <w:sz w:val="15"/>
                            </w:rPr>
                            <w:t>e Mercedes-Benz, nonché AMG sono marchi registrati di Daimler AG, Stoccarda, Germania.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1B0FDD" id="_x0000_t202" coordsize="21600,21600" o:spt="202" path="m,l,21600r21600,l21600,xe">
              <v:stroke joinstyle="miter"/>
              <v:path gradientshapeok="t" o:connecttype="rect"/>
            </v:shapetype>
            <v:shape id="Textfeld 2" o:spid="_x0000_s1026" type="#_x0000_t202" style="position:absolute;margin-left:17.1pt;margin-top:811.8pt;width:414.85pt;height:13.4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1RrQ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" filled="f" stroked="f">
              <v:textbox inset="0,0,0,0">
                <w:txbxContent>
                  <w:p w14:paraId="2AF33871" w14:textId="77777777" w:rsidR="00735384" w:rsidRPr="00E675DA" w:rsidRDefault="00045A88" w:rsidP="0041163E">
                    <w:pPr>
                      <w:spacing w:line="170" w:lineRule="exact"/>
                      <w:rPr>
                        <w:sz w:val="15"/>
                        <w:szCs w:val="15"/>
                      </w:rPr>
                    </w:pPr>
                    <w:r>
                      <w:rPr>
                        <w:sz w:val="15"/>
                      </w:rPr>
                      <w:t>e Mercedes-Benz, nonché AMG sono marchi registrati di Daimler AG, Stoccarda, Germania.</w:t>
                    </w:r>
                  </w:p>
                </w:txbxContent>
              </v:textbox>
              <w10:wrap type="square" anchory="page"/>
            </v:shape>
          </w:pict>
        </mc:Fallback>
      </mc:AlternateContent>
    </w:r>
    <w:r>
      <w:rPr>
        <w:noProof/>
        <w:lang w:eastAsia="it-IT"/>
      </w:rPr>
      <mc:AlternateContent>
        <mc:Choice Requires="wps">
          <w:drawing>
            <wp:anchor distT="0" distB="0" distL="114300" distR="114300" simplePos="0" relativeHeight="251667456" behindDoc="0" locked="0" layoutInCell="1" allowOverlap="1" wp14:anchorId="2D3C7F0E" wp14:editId="512FEE95">
              <wp:simplePos x="0" y="0"/>
              <wp:positionH relativeFrom="column">
                <wp:posOffset>-683895</wp:posOffset>
              </wp:positionH>
              <wp:positionV relativeFrom="page">
                <wp:posOffset>5356225</wp:posOffset>
              </wp:positionV>
              <wp:extent cx="13970" cy="13970"/>
              <wp:effectExtent l="1905" t="3175" r="3175" b="1905"/>
              <wp:wrapNone/>
              <wp:docPr id="6"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3970"/>
                      </a:xfrm>
                      <a:prstGeom prst="ellipse">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E91425E"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" fillcolor="black [3213]" stroked="f" strokeweight="1pt">
              <v:stroke joinstyle="miter"/>
              <v:path arrowok="t"/>
              <w10:wrap anchory="page"/>
            </v:oval>
          </w:pict>
        </mc:Fallback>
      </mc:AlternateContent>
    </w:r>
    <w:r>
      <w:rPr>
        <w:noProof/>
        <w:lang w:eastAsia="it-IT"/>
      </w:rPr>
      <mc:AlternateContent>
        <mc:Choice Requires="wps">
          <w:drawing>
            <wp:anchor distT="0" distB="0" distL="114300" distR="114300" simplePos="0" relativeHeight="251665408" behindDoc="0" locked="0" layoutInCell="1" allowOverlap="1" wp14:anchorId="04E319E6" wp14:editId="5ED10D0A">
              <wp:simplePos x="0" y="0"/>
              <wp:positionH relativeFrom="column">
                <wp:posOffset>-683260</wp:posOffset>
              </wp:positionH>
              <wp:positionV relativeFrom="page">
                <wp:posOffset>7553960</wp:posOffset>
              </wp:positionV>
              <wp:extent cx="14605" cy="14605"/>
              <wp:effectExtent l="2540" t="635" r="1905" b="3810"/>
              <wp:wrapNone/>
              <wp:docPr id="5"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 cy="14605"/>
                      </a:xfrm>
                      <a:prstGeom prst="ellipse">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3BCC512"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" fillcolor="black [3213]" stroked="f" strokeweight="1pt">
              <v:stroke joinstyle="miter"/>
              <v:path arrowok="t"/>
              <w10:wrap anchory="page"/>
            </v:oval>
          </w:pict>
        </mc:Fallback>
      </mc:AlternateContent>
    </w:r>
    <w:r w:rsidR="00CA407A">
      <w:rPr>
        <w:noProof/>
        <w:lang w:eastAsia="it-IT"/>
      </w:rPr>
      <w:drawing>
        <wp:anchor distT="0" distB="0" distL="114300" distR="114300" simplePos="0" relativeHeight="251662336" behindDoc="1" locked="0" layoutInCell="1" allowOverlap="1" wp14:anchorId="17654FEB" wp14:editId="24B7A92A">
          <wp:simplePos x="0" y="0"/>
          <wp:positionH relativeFrom="page">
            <wp:posOffset>859790</wp:posOffset>
          </wp:positionH>
          <wp:positionV relativeFrom="page">
            <wp:posOffset>10275570</wp:posOffset>
          </wp:positionV>
          <wp:extent cx="183600" cy="183600"/>
          <wp:effectExtent l="0" t="0" r="6985" b="6985"/>
          <wp:wrapNone/>
          <wp:docPr id="29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1D253" w14:textId="1F840C58" w:rsidR="001D1108" w:rsidRPr="0033780C" w:rsidRDefault="001D1108" w:rsidP="00B00F20">
    <w:pPr>
      <w:pStyle w:val="09Seitenzahl"/>
      <w:framePr w:wrap="around"/>
    </w:pPr>
    <w:r>
      <w:t xml:space="preserve">Pagina </w:t>
    </w:r>
    <w:r w:rsidR="00766E9B" w:rsidRPr="0033780C">
      <w:rPr>
        <w:rStyle w:val="Numeropagina"/>
      </w:rPr>
      <w:fldChar w:fldCharType="begin"/>
    </w:r>
    <w:r w:rsidRPr="0033780C">
      <w:rPr>
        <w:rStyle w:val="Numeropagina"/>
      </w:rPr>
      <w:instrText xml:space="preserve"> PAGE </w:instrText>
    </w:r>
    <w:r w:rsidR="00766E9B" w:rsidRPr="0033780C">
      <w:rPr>
        <w:rStyle w:val="Numeropagina"/>
      </w:rPr>
      <w:fldChar w:fldCharType="separate"/>
    </w:r>
    <w:r w:rsidR="007F5482">
      <w:rPr>
        <w:rStyle w:val="Numeropagina"/>
      </w:rPr>
      <w:t>6</w:t>
    </w:r>
    <w:r w:rsidR="00766E9B" w:rsidRPr="0033780C">
      <w:rPr>
        <w:rStyle w:val="Numeropagina"/>
      </w:rPr>
      <w:fldChar w:fldCharType="end"/>
    </w:r>
  </w:p>
  <w:p w14:paraId="480EAC7E" w14:textId="77777777" w:rsidR="001D1108" w:rsidRDefault="001D110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96CBB" w14:textId="2D3A0877" w:rsidR="001D1108" w:rsidRDefault="002348F7">
    <w:r>
      <w:rPr>
        <w:noProof/>
        <w:lang w:eastAsia="it-IT"/>
      </w:rPr>
      <mc:AlternateContent>
        <mc:Choice Requires="wps">
          <w:drawing>
            <wp:anchor distT="0" distB="0" distL="0" distR="0" simplePos="0" relativeHeight="251678720" behindDoc="0" locked="0" layoutInCell="1" allowOverlap="1" wp14:anchorId="633D8493" wp14:editId="51D681AF">
              <wp:simplePos x="0" y="0"/>
              <wp:positionH relativeFrom="page">
                <wp:posOffset>1083945</wp:posOffset>
              </wp:positionH>
              <wp:positionV relativeFrom="page">
                <wp:posOffset>10304780</wp:posOffset>
              </wp:positionV>
              <wp:extent cx="3679190" cy="140335"/>
              <wp:effectExtent l="0" t="0" r="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A3E2E" w14:textId="77777777" w:rsidR="001D1108" w:rsidRPr="00B11BF0" w:rsidRDefault="001D1108" w:rsidP="006C1C75">
                          <w:pPr>
                            <w:pStyle w:val="08Fubereich"/>
                          </w:pPr>
                          <w:r>
                            <w:t>e Mercedes-Benz sono marchi registrati di Daimler AG, Stoccarda, Germania.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3D8493" id="_x0000_t202" coordsize="21600,21600" o:spt="202" path="m,l,21600r21600,l21600,xe">
              <v:stroke joinstyle="miter"/>
              <v:path gradientshapeok="t" o:connecttype="rect"/>
            </v:shapetype>
            <v:shape id="Text Box 3" o:spid="_x0000_s1027" type="#_x0000_t202" style="position:absolute;margin-left:85.35pt;margin-top:811.4pt;width:289.7pt;height:11.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PNsAIAALA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" filled="f" stroked="f">
              <v:textbox inset="0,0,0,0">
                <w:txbxContent>
                  <w:p w14:paraId="71DA3E2E" w14:textId="77777777" w:rsidR="001D1108" w:rsidRPr="00B11BF0" w:rsidRDefault="001D1108" w:rsidP="006C1C75">
                    <w:pPr>
                      <w:pStyle w:val="08Fubereich"/>
                    </w:pPr>
                    <w:r>
                      <w:t>e Mercedes-Benz sono marchi registrati di Daimler AG, Stoccarda, Germania.</w:t>
                    </w:r>
                  </w:p>
                </w:txbxContent>
              </v:textbox>
              <w10:wrap type="square" anchorx="page" anchory="page"/>
            </v:shape>
          </w:pict>
        </mc:Fallback>
      </mc:AlternateContent>
    </w:r>
    <w:r w:rsidR="00CA407A">
      <w:rPr>
        <w:noProof/>
        <w:lang w:eastAsia="it-IT"/>
      </w:rPr>
      <w:drawing>
        <wp:anchor distT="0" distB="0" distL="114300" distR="114300" simplePos="0" relativeHeight="251677696" behindDoc="1" locked="0" layoutInCell="1" allowOverlap="1" wp14:anchorId="4A13E9C5" wp14:editId="78FC19C2">
          <wp:simplePos x="0" y="0"/>
          <wp:positionH relativeFrom="page">
            <wp:posOffset>860425</wp:posOffset>
          </wp:positionH>
          <wp:positionV relativeFrom="page">
            <wp:posOffset>10275570</wp:posOffset>
          </wp:positionV>
          <wp:extent cx="183600" cy="183600"/>
          <wp:effectExtent l="0" t="0" r="6985" b="6985"/>
          <wp:wrapNone/>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r>
      <w:rPr>
        <w:noProof/>
        <w:lang w:eastAsia="it-IT"/>
      </w:rPr>
      <mc:AlternateContent>
        <mc:Choice Requires="wps">
          <w:drawing>
            <wp:anchor distT="0" distB="0" distL="114300" distR="114300" simplePos="0" relativeHeight="251675648" behindDoc="0" locked="0" layoutInCell="1" allowOverlap="1" wp14:anchorId="7A751698" wp14:editId="11226CA0">
              <wp:simplePos x="0" y="0"/>
              <wp:positionH relativeFrom="column">
                <wp:posOffset>-683895</wp:posOffset>
              </wp:positionH>
              <wp:positionV relativeFrom="page">
                <wp:posOffset>5356225</wp:posOffset>
              </wp:positionV>
              <wp:extent cx="13970" cy="13970"/>
              <wp:effectExtent l="1905" t="3175" r="3175" b="1905"/>
              <wp:wrapNone/>
              <wp:docPr id="2"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3970"/>
                      </a:xfrm>
                      <a:prstGeom prst="ellipse">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8A9C857"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" fillcolor="black [3213]" stroked="f" strokeweight="1pt">
              <v:stroke joinstyle="miter"/>
              <v:path arrowok="t"/>
              <w10:wrap anchory="page"/>
            </v:oval>
          </w:pict>
        </mc:Fallback>
      </mc:AlternateContent>
    </w:r>
    <w:r>
      <w:rPr>
        <w:noProof/>
        <w:lang w:eastAsia="it-IT"/>
      </w:rPr>
      <mc:AlternateContent>
        <mc:Choice Requires="wps">
          <w:drawing>
            <wp:anchor distT="0" distB="0" distL="114300" distR="114300" simplePos="0" relativeHeight="251674624" behindDoc="0" locked="0" layoutInCell="1" allowOverlap="1" wp14:anchorId="78F0AD71" wp14:editId="6BC23B29">
              <wp:simplePos x="0" y="0"/>
              <wp:positionH relativeFrom="column">
                <wp:posOffset>-683260</wp:posOffset>
              </wp:positionH>
              <wp:positionV relativeFrom="page">
                <wp:posOffset>7553960</wp:posOffset>
              </wp:positionV>
              <wp:extent cx="14605" cy="14605"/>
              <wp:effectExtent l="2540" t="635" r="1905" b="3810"/>
              <wp:wrapNone/>
              <wp:docPr id="1"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 cy="14605"/>
                      </a:xfrm>
                      <a:prstGeom prst="ellipse">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D445806" id="Ellipse 4"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8B0FA" w14:textId="77777777" w:rsidR="0004430B" w:rsidRPr="00E675DA" w:rsidRDefault="0004430B" w:rsidP="00764B8C">
      <w:pPr>
        <w:spacing w:line="240" w:lineRule="auto"/>
      </w:pPr>
      <w:r w:rsidRPr="00E675DA">
        <w:separator/>
      </w:r>
    </w:p>
  </w:footnote>
  <w:footnote w:type="continuationSeparator" w:id="0">
    <w:p w14:paraId="34FD3DA4" w14:textId="77777777" w:rsidR="0004430B" w:rsidRPr="00E675DA" w:rsidRDefault="0004430B" w:rsidP="00764B8C">
      <w:pPr>
        <w:spacing w:line="240" w:lineRule="auto"/>
      </w:pPr>
      <w:r w:rsidRPr="00E675DA">
        <w:continuationSeparator/>
      </w:r>
    </w:p>
  </w:footnote>
  <w:footnote w:id="1">
    <w:p w14:paraId="1C32CD9B" w14:textId="77777777" w:rsidR="00EC753E" w:rsidRDefault="00EC753E" w:rsidP="00CC7FDB">
      <w:pPr>
        <w:pStyle w:val="Testonotaapidipagina"/>
      </w:pPr>
      <w:r w:rsidRPr="000E0B4A">
        <w:rPr>
          <w:vertAlign w:val="superscript"/>
        </w:rPr>
        <w:footnoteRef/>
      </w:r>
      <w:r w:rsidRPr="000E0B4A">
        <w:rPr>
          <w:vertAlign w:val="superscript"/>
        </w:rPr>
        <w:t xml:space="preserve"> </w:t>
      </w:r>
      <w:r>
        <w:t>I dati riportati sono i “valori di CO</w:t>
      </w:r>
      <w:r>
        <w:rPr>
          <w:vertAlign w:val="subscript"/>
        </w:rPr>
        <w:t>2</w:t>
      </w:r>
      <w:r>
        <w:t xml:space="preserve"> NEDC” rilevati ai sensi dell’art. 2 n. 1 del Regolamento di esecuzione (UE) 2017/1153. I valori relativi al consumo di carburante sono stati calcolati sulla base di questi dati. Per il calcolo della tassa di circolazione dei veicoli si applica il valore WLTP. </w:t>
      </w:r>
    </w:p>
  </w:footnote>
  <w:footnote w:id="2">
    <w:p w14:paraId="685973E2" w14:textId="77777777" w:rsidR="00AF567A" w:rsidRPr="0042751B" w:rsidRDefault="00AF567A" w:rsidP="00A94C5B">
      <w:pPr>
        <w:pStyle w:val="Testonotaapidipagina"/>
      </w:pPr>
      <w:r>
        <w:rPr>
          <w:rStyle w:val="Rimandonotaapidipagina"/>
        </w:rPr>
        <w:footnoteRef/>
      </w:r>
      <w:r>
        <w:t xml:space="preserve"> Alternatore-starter integrato</w:t>
      </w:r>
    </w:p>
  </w:footnote>
  <w:footnote w:id="3">
    <w:p w14:paraId="4ABF8F80" w14:textId="77777777" w:rsidR="00AF567A" w:rsidRDefault="00AF567A" w:rsidP="00546C8D">
      <w:pPr>
        <w:pStyle w:val="Testonotaapidipagina"/>
      </w:pPr>
      <w:r w:rsidRPr="000E0B4A">
        <w:rPr>
          <w:vertAlign w:val="superscript"/>
        </w:rPr>
        <w:footnoteRef/>
      </w:r>
      <w:r w:rsidRPr="000E0B4A">
        <w:rPr>
          <w:vertAlign w:val="superscript"/>
        </w:rPr>
        <w:t xml:space="preserve"> </w:t>
      </w:r>
      <w:r>
        <w:t>I dati riportati sono i “valori di CO</w:t>
      </w:r>
      <w:r>
        <w:rPr>
          <w:vertAlign w:val="subscript"/>
        </w:rPr>
        <w:t>2</w:t>
      </w:r>
      <w:r>
        <w:t xml:space="preserve"> WLTP” rilevati ai sensi dell’art. 2 n. 3 del Regolamento di esecuzione (UE) 2017/1153. I valori relativi al consumo di carburante sono stati calcolati sulla base di questi dati. </w:t>
      </w:r>
    </w:p>
  </w:footnote>
  <w:footnote w:id="4">
    <w:p w14:paraId="519CC295" w14:textId="73AFBAFC" w:rsidR="001022F1" w:rsidRPr="0063611A" w:rsidRDefault="001022F1">
      <w:pPr>
        <w:pStyle w:val="Testonotaapidipagina"/>
      </w:pPr>
      <w:r>
        <w:rPr>
          <w:rStyle w:val="Rimandonotaapidipagina"/>
        </w:rPr>
        <w:footnoteRef/>
      </w:r>
      <w:r>
        <w:t xml:space="preserve"> Alternatore-starter integrato</w:t>
      </w:r>
    </w:p>
  </w:footnote>
  <w:footnote w:id="5">
    <w:p w14:paraId="31F0F8A5" w14:textId="77777777" w:rsidR="001022F1" w:rsidRDefault="001022F1">
      <w:pPr>
        <w:pStyle w:val="Testonotaapidipagina"/>
      </w:pPr>
      <w:r w:rsidRPr="000E0B4A">
        <w:rPr>
          <w:vertAlign w:val="superscript"/>
        </w:rPr>
        <w:footnoteRef/>
      </w:r>
      <w:r>
        <w:t xml:space="preserve"> I dati riportati sono i “valori di CO</w:t>
      </w:r>
      <w:r>
        <w:rPr>
          <w:vertAlign w:val="subscript"/>
        </w:rPr>
        <w:t>2</w:t>
      </w:r>
      <w:r>
        <w:t xml:space="preserve"> NEDC” rilevati ai sensi dell’art. 2 n. 1 del Regolamento di esecuzione (UE) 2017/1153. I valori relativi al consumo di carburante sono stati calcolati sulla base di questi dati. Per il calcolo della tassa di circolazione dei veicoli si applica il valore WLTP.</w:t>
      </w:r>
    </w:p>
  </w:footnote>
  <w:footnote w:id="6">
    <w:p w14:paraId="047F8EF0" w14:textId="77777777" w:rsidR="001022F1" w:rsidRDefault="001022F1" w:rsidP="00CC7FDB">
      <w:pPr>
        <w:pStyle w:val="Testonotaapidipagina"/>
      </w:pPr>
      <w:r w:rsidRPr="000E0B4A">
        <w:rPr>
          <w:vertAlign w:val="superscript"/>
        </w:rPr>
        <w:footnoteRef/>
      </w:r>
      <w:r w:rsidRPr="000E0B4A">
        <w:rPr>
          <w:vertAlign w:val="superscript"/>
        </w:rPr>
        <w:t xml:space="preserve"> </w:t>
      </w:r>
      <w:r>
        <w:t xml:space="preserve">limitata elettronicamente; con AMG </w:t>
      </w:r>
      <w:proofErr w:type="spellStart"/>
      <w:r>
        <w:t>Driver‘s</w:t>
      </w:r>
      <w:proofErr w:type="spellEnd"/>
      <w:r>
        <w:t xml:space="preserve"> Package 270 km/h</w:t>
      </w:r>
    </w:p>
  </w:footnote>
  <w:footnote w:id="7">
    <w:p w14:paraId="2C9B3B1F" w14:textId="77777777" w:rsidR="001022F1" w:rsidRDefault="001022F1" w:rsidP="00B875E8">
      <w:pPr>
        <w:pStyle w:val="Testonotaapidipagina"/>
      </w:pPr>
      <w:r w:rsidRPr="000E0B4A">
        <w:rPr>
          <w:vertAlign w:val="superscript"/>
        </w:rPr>
        <w:footnoteRef/>
      </w:r>
      <w:r w:rsidRPr="000E0B4A">
        <w:rPr>
          <w:vertAlign w:val="superscript"/>
        </w:rPr>
        <w:t xml:space="preserve"> </w:t>
      </w:r>
      <w:r>
        <w:t>I dati riportati sono i “valori di CO</w:t>
      </w:r>
      <w:r>
        <w:rPr>
          <w:vertAlign w:val="subscript"/>
        </w:rPr>
        <w:t>2</w:t>
      </w:r>
      <w:r>
        <w:t xml:space="preserve"> WLTP” rilevati ai sensi dell’art. 2 n. 3 del Regolamento di esecuzione (UE) 2017/1153. I valori relativi al consumo di carburante sono stati calcolati sulla base di questi dati.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452A8" w14:textId="026818E9" w:rsidR="006C14AB" w:rsidRDefault="00507B49">
    <w:r>
      <w:rPr>
        <w:noProof/>
        <w:lang w:eastAsia="it-IT"/>
      </w:rPr>
      <w:drawing>
        <wp:anchor distT="0" distB="0" distL="114300" distR="114300" simplePos="0" relativeHeight="251681792" behindDoc="0" locked="0" layoutInCell="1" allowOverlap="1" wp14:anchorId="50D39519" wp14:editId="600BAF0E">
          <wp:simplePos x="0" y="0"/>
          <wp:positionH relativeFrom="column">
            <wp:posOffset>4565015</wp:posOffset>
          </wp:positionH>
          <wp:positionV relativeFrom="margin">
            <wp:posOffset>736600</wp:posOffset>
          </wp:positionV>
          <wp:extent cx="1079500" cy="125730"/>
          <wp:effectExtent l="0" t="0" r="6350" b="7620"/>
          <wp:wrapNone/>
          <wp:docPr id="29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26000"/>
                  </a:xfrm>
                  <a:prstGeom prst="rect">
                    <a:avLst/>
                  </a:prstGeom>
                  <a:noFill/>
                </pic:spPr>
              </pic:pic>
            </a:graphicData>
          </a:graphic>
        </wp:anchor>
      </w:drawing>
    </w:r>
    <w:r w:rsidR="002348F7">
      <w:rPr>
        <w:noProof/>
        <w:lang w:eastAsia="it-IT"/>
      </w:rPr>
      <mc:AlternateContent>
        <mc:Choice Requires="wps">
          <w:drawing>
            <wp:anchor distT="0" distB="0" distL="114300" distR="114300" simplePos="0" relativeHeight="251669504" behindDoc="0" locked="0" layoutInCell="1" allowOverlap="1" wp14:anchorId="3B479729" wp14:editId="3FCEFA60">
              <wp:simplePos x="0" y="0"/>
              <wp:positionH relativeFrom="column">
                <wp:posOffset>-682625</wp:posOffset>
              </wp:positionH>
              <wp:positionV relativeFrom="page">
                <wp:posOffset>3774440</wp:posOffset>
              </wp:positionV>
              <wp:extent cx="13970" cy="13970"/>
              <wp:effectExtent l="3175" t="2540" r="1905" b="2540"/>
              <wp:wrapNone/>
              <wp:docPr id="8"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3970"/>
                      </a:xfrm>
                      <a:prstGeom prst="ellipse">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54B844E"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" fillcolor="black [3213]" stroked="f" strokeweight="1pt">
              <v:stroke joinstyle="miter"/>
              <v:path arrowok="t"/>
              <w10:wrap anchory="page"/>
            </v:oval>
          </w:pict>
        </mc:Fallback>
      </mc:AlternateContent>
    </w:r>
    <w:r>
      <w:rPr>
        <w:noProof/>
        <w:lang w:eastAsia="it-IT"/>
      </w:rPr>
      <w:drawing>
        <wp:anchor distT="0" distB="0" distL="114300" distR="114300" simplePos="0" relativeHeight="251659264" behindDoc="1" locked="0" layoutInCell="1" allowOverlap="1" wp14:anchorId="447EC906" wp14:editId="4EF2CFCF">
          <wp:simplePos x="0" y="0"/>
          <wp:positionH relativeFrom="column">
            <wp:posOffset>2559685</wp:posOffset>
          </wp:positionH>
          <wp:positionV relativeFrom="page">
            <wp:posOffset>540385</wp:posOffset>
          </wp:positionV>
          <wp:extent cx="720000" cy="720000"/>
          <wp:effectExtent l="0" t="0" r="4445" b="4445"/>
          <wp:wrapNone/>
          <wp:docPr id="29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878C" w14:textId="62D3441A" w:rsidR="001D1108" w:rsidRDefault="001D1108" w:rsidP="006C1C75">
    <w:pPr>
      <w:spacing w:line="20" w:lineRule="exact"/>
    </w:pPr>
    <w:r>
      <w:rPr>
        <w:noProof/>
        <w:lang w:eastAsia="it-IT"/>
      </w:rPr>
      <w:drawing>
        <wp:anchor distT="0" distB="0" distL="114300" distR="114300" simplePos="0" relativeHeight="251679744" behindDoc="1" locked="0" layoutInCell="1" allowOverlap="1" wp14:anchorId="34E16BFA" wp14:editId="46F826BE">
          <wp:simplePos x="0" y="0"/>
          <wp:positionH relativeFrom="page">
            <wp:posOffset>3423920</wp:posOffset>
          </wp:positionH>
          <wp:positionV relativeFrom="page">
            <wp:posOffset>539115</wp:posOffset>
          </wp:positionV>
          <wp:extent cx="720000" cy="720000"/>
          <wp:effectExtent l="0" t="0" r="4445" b="444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sidR="002348F7">
      <w:rPr>
        <w:noProof/>
        <w:lang w:eastAsia="it-IT"/>
      </w:rPr>
      <mc:AlternateContent>
        <mc:Choice Requires="wps">
          <w:drawing>
            <wp:anchor distT="0" distB="0" distL="114300" distR="114300" simplePos="0" relativeHeight="251676672" behindDoc="0" locked="0" layoutInCell="1" allowOverlap="1" wp14:anchorId="38F32775" wp14:editId="5E4A48AF">
              <wp:simplePos x="0" y="0"/>
              <wp:positionH relativeFrom="column">
                <wp:posOffset>-682625</wp:posOffset>
              </wp:positionH>
              <wp:positionV relativeFrom="page">
                <wp:posOffset>3774440</wp:posOffset>
              </wp:positionV>
              <wp:extent cx="13970" cy="13970"/>
              <wp:effectExtent l="3175" t="2540" r="1905" b="2540"/>
              <wp:wrapNone/>
              <wp:docPr id="4"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3970"/>
                      </a:xfrm>
                      <a:prstGeom prst="ellipse">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37AD420"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" fillcolor="black [3213]" stroked="f" strokeweight="1pt">
              <v:stroke joinstyle="miter"/>
              <v:path arrowok="t"/>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9874EC"/>
    <w:multiLevelType w:val="hybridMultilevel"/>
    <w:tmpl w:val="7320108A"/>
    <w:lvl w:ilvl="0" w:tplc="EF2875FA">
      <w:start w:val="1"/>
      <w:numFmt w:val="bullet"/>
      <w:pStyle w:val="04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0B5A68"/>
    <w:multiLevelType w:val="hybridMultilevel"/>
    <w:tmpl w:val="30F0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66640E"/>
    <w:multiLevelType w:val="hybridMultilevel"/>
    <w:tmpl w:val="5BBA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47261E"/>
    <w:multiLevelType w:val="multilevel"/>
    <w:tmpl w:val="0407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0"/>
  </w:num>
  <w:num w:numId="13">
    <w:abstractNumId w:val="16"/>
  </w:num>
  <w:num w:numId="14">
    <w:abstractNumId w:val="14"/>
  </w:num>
  <w:num w:numId="15">
    <w:abstractNumId w:val="1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hideSpellingErrors/>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4F"/>
    <w:rsid w:val="00000C4C"/>
    <w:rsid w:val="00002924"/>
    <w:rsid w:val="00003FC9"/>
    <w:rsid w:val="000049B1"/>
    <w:rsid w:val="00010949"/>
    <w:rsid w:val="00033349"/>
    <w:rsid w:val="00033CCA"/>
    <w:rsid w:val="00036BDE"/>
    <w:rsid w:val="0004047A"/>
    <w:rsid w:val="0004430B"/>
    <w:rsid w:val="00044F7C"/>
    <w:rsid w:val="00045A88"/>
    <w:rsid w:val="00052360"/>
    <w:rsid w:val="0005564B"/>
    <w:rsid w:val="00060587"/>
    <w:rsid w:val="000648CA"/>
    <w:rsid w:val="00081305"/>
    <w:rsid w:val="00094FA5"/>
    <w:rsid w:val="000A2A78"/>
    <w:rsid w:val="000A4E98"/>
    <w:rsid w:val="000B59F0"/>
    <w:rsid w:val="000B5B8C"/>
    <w:rsid w:val="000C2C40"/>
    <w:rsid w:val="000C3234"/>
    <w:rsid w:val="000C6A17"/>
    <w:rsid w:val="000E0B4A"/>
    <w:rsid w:val="000E2F84"/>
    <w:rsid w:val="000E368C"/>
    <w:rsid w:val="000F58F0"/>
    <w:rsid w:val="001022F1"/>
    <w:rsid w:val="00104F88"/>
    <w:rsid w:val="001137AF"/>
    <w:rsid w:val="001166BE"/>
    <w:rsid w:val="001214B4"/>
    <w:rsid w:val="00122A9A"/>
    <w:rsid w:val="0012549C"/>
    <w:rsid w:val="001545A7"/>
    <w:rsid w:val="00155BE6"/>
    <w:rsid w:val="0016043D"/>
    <w:rsid w:val="0016279C"/>
    <w:rsid w:val="00164DC7"/>
    <w:rsid w:val="00174A16"/>
    <w:rsid w:val="0017699C"/>
    <w:rsid w:val="0017725C"/>
    <w:rsid w:val="001850C2"/>
    <w:rsid w:val="00185B2E"/>
    <w:rsid w:val="00190106"/>
    <w:rsid w:val="00191B43"/>
    <w:rsid w:val="00197D3D"/>
    <w:rsid w:val="001A376A"/>
    <w:rsid w:val="001A3EDE"/>
    <w:rsid w:val="001A59E4"/>
    <w:rsid w:val="001B5ECD"/>
    <w:rsid w:val="001C39E9"/>
    <w:rsid w:val="001D085B"/>
    <w:rsid w:val="001D1108"/>
    <w:rsid w:val="001D259B"/>
    <w:rsid w:val="001D6C8A"/>
    <w:rsid w:val="001E4BAD"/>
    <w:rsid w:val="00216079"/>
    <w:rsid w:val="00220B2F"/>
    <w:rsid w:val="0022182A"/>
    <w:rsid w:val="00230B21"/>
    <w:rsid w:val="002348CF"/>
    <w:rsid w:val="002348F7"/>
    <w:rsid w:val="00235C6E"/>
    <w:rsid w:val="00262662"/>
    <w:rsid w:val="00270D6E"/>
    <w:rsid w:val="00273DB9"/>
    <w:rsid w:val="00280C66"/>
    <w:rsid w:val="002A7ACF"/>
    <w:rsid w:val="002B27E5"/>
    <w:rsid w:val="002B3A8B"/>
    <w:rsid w:val="002C405C"/>
    <w:rsid w:val="002C5C33"/>
    <w:rsid w:val="002D3D23"/>
    <w:rsid w:val="002E4F91"/>
    <w:rsid w:val="002E6013"/>
    <w:rsid w:val="002F2FBD"/>
    <w:rsid w:val="003064B1"/>
    <w:rsid w:val="00331EB3"/>
    <w:rsid w:val="0033780C"/>
    <w:rsid w:val="0034693E"/>
    <w:rsid w:val="00366EE9"/>
    <w:rsid w:val="003721C5"/>
    <w:rsid w:val="00372BE8"/>
    <w:rsid w:val="00374CCB"/>
    <w:rsid w:val="003753CD"/>
    <w:rsid w:val="0038797C"/>
    <w:rsid w:val="003968AF"/>
    <w:rsid w:val="003A0B70"/>
    <w:rsid w:val="003A40A8"/>
    <w:rsid w:val="003A50A8"/>
    <w:rsid w:val="003A601A"/>
    <w:rsid w:val="003B12CF"/>
    <w:rsid w:val="003B5A16"/>
    <w:rsid w:val="003C31E9"/>
    <w:rsid w:val="003D1AC2"/>
    <w:rsid w:val="003E07F8"/>
    <w:rsid w:val="003E151F"/>
    <w:rsid w:val="003F33E4"/>
    <w:rsid w:val="00405A0F"/>
    <w:rsid w:val="00406312"/>
    <w:rsid w:val="0041163E"/>
    <w:rsid w:val="004118E6"/>
    <w:rsid w:val="00417969"/>
    <w:rsid w:val="00417C1E"/>
    <w:rsid w:val="00423F78"/>
    <w:rsid w:val="00433D67"/>
    <w:rsid w:val="004361F4"/>
    <w:rsid w:val="00437FB7"/>
    <w:rsid w:val="00445DF3"/>
    <w:rsid w:val="00486885"/>
    <w:rsid w:val="00492F19"/>
    <w:rsid w:val="00496814"/>
    <w:rsid w:val="004B4319"/>
    <w:rsid w:val="004B4913"/>
    <w:rsid w:val="004B4F65"/>
    <w:rsid w:val="004C03FA"/>
    <w:rsid w:val="004F34DB"/>
    <w:rsid w:val="0050174F"/>
    <w:rsid w:val="00507B49"/>
    <w:rsid w:val="00516960"/>
    <w:rsid w:val="00525B17"/>
    <w:rsid w:val="0052656D"/>
    <w:rsid w:val="00546C8D"/>
    <w:rsid w:val="00566E82"/>
    <w:rsid w:val="00575778"/>
    <w:rsid w:val="005778E0"/>
    <w:rsid w:val="00581B0A"/>
    <w:rsid w:val="00584A17"/>
    <w:rsid w:val="005C4F7C"/>
    <w:rsid w:val="005E0082"/>
    <w:rsid w:val="005E4519"/>
    <w:rsid w:val="005E4752"/>
    <w:rsid w:val="005F6D0C"/>
    <w:rsid w:val="006043A3"/>
    <w:rsid w:val="00610671"/>
    <w:rsid w:val="00611096"/>
    <w:rsid w:val="00625A29"/>
    <w:rsid w:val="0063050E"/>
    <w:rsid w:val="0063611A"/>
    <w:rsid w:val="006377AF"/>
    <w:rsid w:val="006408F9"/>
    <w:rsid w:val="00645A3E"/>
    <w:rsid w:val="0064602D"/>
    <w:rsid w:val="0066070D"/>
    <w:rsid w:val="006619AF"/>
    <w:rsid w:val="00682D19"/>
    <w:rsid w:val="00697428"/>
    <w:rsid w:val="006A6374"/>
    <w:rsid w:val="006B10CE"/>
    <w:rsid w:val="006B47EF"/>
    <w:rsid w:val="006C14AB"/>
    <w:rsid w:val="006C28A0"/>
    <w:rsid w:val="006C2F3E"/>
    <w:rsid w:val="006C3353"/>
    <w:rsid w:val="006C3897"/>
    <w:rsid w:val="006C51EC"/>
    <w:rsid w:val="006C5ECB"/>
    <w:rsid w:val="006F6CDF"/>
    <w:rsid w:val="00714146"/>
    <w:rsid w:val="00714BB3"/>
    <w:rsid w:val="00735384"/>
    <w:rsid w:val="00736DA9"/>
    <w:rsid w:val="007401F2"/>
    <w:rsid w:val="007423F4"/>
    <w:rsid w:val="00751366"/>
    <w:rsid w:val="00753FC7"/>
    <w:rsid w:val="00764B8C"/>
    <w:rsid w:val="00766C52"/>
    <w:rsid w:val="00766E9B"/>
    <w:rsid w:val="0077138C"/>
    <w:rsid w:val="00772011"/>
    <w:rsid w:val="00776BE1"/>
    <w:rsid w:val="00791728"/>
    <w:rsid w:val="007920CF"/>
    <w:rsid w:val="007A399D"/>
    <w:rsid w:val="007B2421"/>
    <w:rsid w:val="007B3FA9"/>
    <w:rsid w:val="007E639B"/>
    <w:rsid w:val="007E6767"/>
    <w:rsid w:val="007E6ABB"/>
    <w:rsid w:val="007F5482"/>
    <w:rsid w:val="007F63C8"/>
    <w:rsid w:val="007F7D49"/>
    <w:rsid w:val="00803B73"/>
    <w:rsid w:val="00806A0C"/>
    <w:rsid w:val="00807775"/>
    <w:rsid w:val="008107E3"/>
    <w:rsid w:val="0081189B"/>
    <w:rsid w:val="00817CA7"/>
    <w:rsid w:val="00822065"/>
    <w:rsid w:val="008436BE"/>
    <w:rsid w:val="0086614A"/>
    <w:rsid w:val="00866E08"/>
    <w:rsid w:val="008802EC"/>
    <w:rsid w:val="008A7B99"/>
    <w:rsid w:val="008B200A"/>
    <w:rsid w:val="008C093D"/>
    <w:rsid w:val="008C6374"/>
    <w:rsid w:val="008F66E4"/>
    <w:rsid w:val="009040B6"/>
    <w:rsid w:val="0090622A"/>
    <w:rsid w:val="00915E9D"/>
    <w:rsid w:val="009209A2"/>
    <w:rsid w:val="00921565"/>
    <w:rsid w:val="00953742"/>
    <w:rsid w:val="0096228A"/>
    <w:rsid w:val="00971B98"/>
    <w:rsid w:val="00972E25"/>
    <w:rsid w:val="00974F5A"/>
    <w:rsid w:val="00982B73"/>
    <w:rsid w:val="00984BDE"/>
    <w:rsid w:val="00994687"/>
    <w:rsid w:val="009A1A64"/>
    <w:rsid w:val="009B581A"/>
    <w:rsid w:val="009C6072"/>
    <w:rsid w:val="009C6C28"/>
    <w:rsid w:val="009E2BC8"/>
    <w:rsid w:val="00A00BD8"/>
    <w:rsid w:val="00A02D11"/>
    <w:rsid w:val="00A039F0"/>
    <w:rsid w:val="00A26825"/>
    <w:rsid w:val="00A30F52"/>
    <w:rsid w:val="00A46E60"/>
    <w:rsid w:val="00A4790D"/>
    <w:rsid w:val="00A527C4"/>
    <w:rsid w:val="00A5566F"/>
    <w:rsid w:val="00A55BC9"/>
    <w:rsid w:val="00A5720A"/>
    <w:rsid w:val="00A64E47"/>
    <w:rsid w:val="00A6715B"/>
    <w:rsid w:val="00A8619C"/>
    <w:rsid w:val="00A86938"/>
    <w:rsid w:val="00A94C5B"/>
    <w:rsid w:val="00AB10EF"/>
    <w:rsid w:val="00AB54BE"/>
    <w:rsid w:val="00AC127B"/>
    <w:rsid w:val="00AC1D40"/>
    <w:rsid w:val="00AD57E0"/>
    <w:rsid w:val="00AE5ADD"/>
    <w:rsid w:val="00AE5BB1"/>
    <w:rsid w:val="00AF567A"/>
    <w:rsid w:val="00B00F20"/>
    <w:rsid w:val="00B02746"/>
    <w:rsid w:val="00B05176"/>
    <w:rsid w:val="00B05C62"/>
    <w:rsid w:val="00B05F07"/>
    <w:rsid w:val="00B139D0"/>
    <w:rsid w:val="00B253B8"/>
    <w:rsid w:val="00B302A3"/>
    <w:rsid w:val="00B37C56"/>
    <w:rsid w:val="00B42491"/>
    <w:rsid w:val="00B42F3F"/>
    <w:rsid w:val="00B51AC4"/>
    <w:rsid w:val="00B57555"/>
    <w:rsid w:val="00B62C31"/>
    <w:rsid w:val="00B73E45"/>
    <w:rsid w:val="00B74464"/>
    <w:rsid w:val="00B825E3"/>
    <w:rsid w:val="00B875E8"/>
    <w:rsid w:val="00BA4B56"/>
    <w:rsid w:val="00BB4A94"/>
    <w:rsid w:val="00BB66AE"/>
    <w:rsid w:val="00BC3DA8"/>
    <w:rsid w:val="00BC4124"/>
    <w:rsid w:val="00BC4438"/>
    <w:rsid w:val="00BD2AB4"/>
    <w:rsid w:val="00BD4051"/>
    <w:rsid w:val="00BD79C8"/>
    <w:rsid w:val="00BE2097"/>
    <w:rsid w:val="00BE67CF"/>
    <w:rsid w:val="00BF0D8A"/>
    <w:rsid w:val="00C00C07"/>
    <w:rsid w:val="00C0478C"/>
    <w:rsid w:val="00C11DEB"/>
    <w:rsid w:val="00C16186"/>
    <w:rsid w:val="00C23FA9"/>
    <w:rsid w:val="00C303A7"/>
    <w:rsid w:val="00C3604C"/>
    <w:rsid w:val="00C376AE"/>
    <w:rsid w:val="00C467A2"/>
    <w:rsid w:val="00C51AAC"/>
    <w:rsid w:val="00C555D6"/>
    <w:rsid w:val="00C56760"/>
    <w:rsid w:val="00C72C32"/>
    <w:rsid w:val="00C76248"/>
    <w:rsid w:val="00C76415"/>
    <w:rsid w:val="00C80CD2"/>
    <w:rsid w:val="00C931CB"/>
    <w:rsid w:val="00C97106"/>
    <w:rsid w:val="00CA2AD8"/>
    <w:rsid w:val="00CA407A"/>
    <w:rsid w:val="00CA7990"/>
    <w:rsid w:val="00CC2EE7"/>
    <w:rsid w:val="00CC33F5"/>
    <w:rsid w:val="00CC7FDB"/>
    <w:rsid w:val="00CD248A"/>
    <w:rsid w:val="00CE50BE"/>
    <w:rsid w:val="00D35DA0"/>
    <w:rsid w:val="00D44EB1"/>
    <w:rsid w:val="00D721A8"/>
    <w:rsid w:val="00D76CF9"/>
    <w:rsid w:val="00D778EC"/>
    <w:rsid w:val="00D810C9"/>
    <w:rsid w:val="00D904BC"/>
    <w:rsid w:val="00DA4F9E"/>
    <w:rsid w:val="00DD6F38"/>
    <w:rsid w:val="00E22A97"/>
    <w:rsid w:val="00E26764"/>
    <w:rsid w:val="00E33FC8"/>
    <w:rsid w:val="00E35DC0"/>
    <w:rsid w:val="00E43787"/>
    <w:rsid w:val="00E44DB7"/>
    <w:rsid w:val="00E675DA"/>
    <w:rsid w:val="00E81ABD"/>
    <w:rsid w:val="00E92505"/>
    <w:rsid w:val="00EA5B13"/>
    <w:rsid w:val="00EA6725"/>
    <w:rsid w:val="00EB0ACC"/>
    <w:rsid w:val="00EB3843"/>
    <w:rsid w:val="00EB67FE"/>
    <w:rsid w:val="00EC0B92"/>
    <w:rsid w:val="00EC1864"/>
    <w:rsid w:val="00EC2CD9"/>
    <w:rsid w:val="00EC2D4E"/>
    <w:rsid w:val="00EC753E"/>
    <w:rsid w:val="00ED2BE0"/>
    <w:rsid w:val="00EE4940"/>
    <w:rsid w:val="00EF1DB0"/>
    <w:rsid w:val="00EF354E"/>
    <w:rsid w:val="00F071FF"/>
    <w:rsid w:val="00F30748"/>
    <w:rsid w:val="00F328E6"/>
    <w:rsid w:val="00F40D8E"/>
    <w:rsid w:val="00F42321"/>
    <w:rsid w:val="00F7376F"/>
    <w:rsid w:val="00F77361"/>
    <w:rsid w:val="00F836FF"/>
    <w:rsid w:val="00F8581B"/>
    <w:rsid w:val="00F86582"/>
    <w:rsid w:val="00FA3F5B"/>
    <w:rsid w:val="00FA6C9C"/>
    <w:rsid w:val="00FB6BE0"/>
    <w:rsid w:val="00FC30E0"/>
    <w:rsid w:val="00FC68E2"/>
    <w:rsid w:val="00FE3866"/>
    <w:rsid w:val="00FF19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7D724E"/>
  <w15:docId w15:val="{37CFB8A8-B60D-4D7A-A6A4-0D5A6134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B875E8"/>
    <w:pPr>
      <w:spacing w:after="0" w:line="280" w:lineRule="exact"/>
    </w:pPr>
    <w:rPr>
      <w:rFonts w:ascii="MB Corpo S Text Office Light" w:hAnsi="MB Corpo S Text Office Light"/>
      <w:sz w:val="21"/>
    </w:rPr>
  </w:style>
  <w:style w:type="paragraph" w:styleId="Titolo1">
    <w:name w:val="heading 1"/>
    <w:aliases w:val="05_Überschrift 1"/>
    <w:basedOn w:val="Normale"/>
    <w:next w:val="Normale"/>
    <w:link w:val="Titolo1Carattere"/>
    <w:uiPriority w:val="9"/>
    <w:qFormat/>
    <w:rsid w:val="00366EE9"/>
    <w:pPr>
      <w:spacing w:before="560" w:after="280"/>
      <w:outlineLvl w:val="0"/>
    </w:pPr>
    <w:rPr>
      <w:rFonts w:ascii="MB Corpo A Title Cond Office" w:hAnsi="MB Corpo A Title Cond Office"/>
      <w:sz w:val="28"/>
    </w:rPr>
  </w:style>
  <w:style w:type="paragraph" w:styleId="Titolo2">
    <w:name w:val="heading 2"/>
    <w:aliases w:val="06_Überschrift 2"/>
    <w:basedOn w:val="Normale"/>
    <w:next w:val="Normale"/>
    <w:link w:val="Titolo2Carattere"/>
    <w:uiPriority w:val="9"/>
    <w:unhideWhenUsed/>
    <w:qFormat/>
    <w:rsid w:val="00366EE9"/>
    <w:pPr>
      <w:keepNext/>
      <w:keepLines/>
      <w:spacing w:after="280"/>
      <w:outlineLvl w:val="1"/>
    </w:pPr>
    <w:rPr>
      <w:rFonts w:ascii="MB Corpo S Text Office" w:eastAsiaTheme="majorEastAsia" w:hAnsi="MB Corpo S Text Office" w:cstheme="majorBidi"/>
      <w:szCs w:val="26"/>
    </w:rPr>
  </w:style>
  <w:style w:type="paragraph" w:styleId="Titolo3">
    <w:name w:val="heading 3"/>
    <w:aliases w:val="07_Überschrift 3"/>
    <w:basedOn w:val="Titolo1"/>
    <w:next w:val="Normale"/>
    <w:link w:val="Titolo3Carattere"/>
    <w:uiPriority w:val="9"/>
    <w:unhideWhenUsed/>
    <w:qFormat/>
    <w:rsid w:val="00405A0F"/>
    <w:pPr>
      <w:outlineLvl w:val="2"/>
    </w:pPr>
    <w:rPr>
      <w:rFonts w:ascii="MB Corpo S Text Office Light" w:hAnsi="MB Corpo S Text Office Light"/>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Numeropagina">
    <w:name w:val="page number"/>
    <w:basedOn w:val="Carpredefinitoparagrafo"/>
    <w:semiHidden/>
    <w:rsid w:val="00F30748"/>
  </w:style>
  <w:style w:type="paragraph" w:customStyle="1" w:styleId="01Flietext">
    <w:name w:val="01_Fließtext"/>
    <w:basedOn w:val="Normale"/>
    <w:link w:val="01FlietextZchn"/>
    <w:autoRedefine/>
    <w:qFormat/>
    <w:rsid w:val="00FA3F5B"/>
    <w:pPr>
      <w:suppressAutoHyphens/>
      <w:spacing w:after="280"/>
    </w:pPr>
    <w:rPr>
      <w:szCs w:val="21"/>
    </w:rPr>
  </w:style>
  <w:style w:type="character" w:customStyle="1" w:styleId="Titolo2Carattere">
    <w:name w:val="Titolo 2 Carattere"/>
    <w:aliases w:val="06_Überschrift 2 Carattere"/>
    <w:basedOn w:val="Carpredefinitoparagrafo"/>
    <w:link w:val="Titolo2"/>
    <w:uiPriority w:val="9"/>
    <w:rsid w:val="00366EE9"/>
    <w:rPr>
      <w:rFonts w:ascii="MB Corpo S Text Office" w:eastAsiaTheme="majorEastAsia" w:hAnsi="MB Corpo S Text Office" w:cstheme="majorBidi"/>
      <w:sz w:val="21"/>
      <w:szCs w:val="26"/>
    </w:rPr>
  </w:style>
  <w:style w:type="character" w:customStyle="1" w:styleId="Titolo3Carattere">
    <w:name w:val="Titolo 3 Carattere"/>
    <w:aliases w:val="07_Überschrift 3 Carattere"/>
    <w:basedOn w:val="Carpredefinitoparagrafo"/>
    <w:link w:val="Titolo3"/>
    <w:uiPriority w:val="9"/>
    <w:rsid w:val="00405A0F"/>
    <w:rPr>
      <w:rFonts w:ascii="MB Corpo S Text Office Light" w:hAnsi="MB Corpo S Text Office Light"/>
      <w:sz w:val="21"/>
      <w:lang w:val="it-IT"/>
    </w:rPr>
  </w:style>
  <w:style w:type="paragraph" w:customStyle="1" w:styleId="08Fubereich">
    <w:name w:val="08_Fußbereich"/>
    <w:basedOn w:val="Normale"/>
    <w:qFormat/>
    <w:rsid w:val="000B5B8C"/>
    <w:pPr>
      <w:framePr w:wrap="around" w:vAnchor="page" w:hAnchor="margin" w:y="14796"/>
      <w:tabs>
        <w:tab w:val="center" w:pos="4536"/>
        <w:tab w:val="right" w:pos="9072"/>
      </w:tabs>
      <w:spacing w:line="170" w:lineRule="exact"/>
    </w:pPr>
    <w:rPr>
      <w:rFonts w:cs="MB Corpo S Text Office Light"/>
      <w:sz w:val="15"/>
    </w:rPr>
  </w:style>
  <w:style w:type="paragraph" w:customStyle="1" w:styleId="09Seitenzahl">
    <w:name w:val="09_Seitenzahl"/>
    <w:basedOn w:val="MLStat"/>
    <w:rsid w:val="00F30748"/>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Überschrift 1 Carattere"/>
    <w:basedOn w:val="Carpredefinitoparagrafo"/>
    <w:link w:val="Titolo1"/>
    <w:uiPriority w:val="9"/>
    <w:rsid w:val="00366EE9"/>
    <w:rPr>
      <w:rFonts w:ascii="MB Corpo A Title Cond Office" w:hAnsi="MB Corpo A Title Cond Office"/>
      <w:sz w:val="28"/>
      <w:lang w:val="it-IT"/>
    </w:rPr>
  </w:style>
  <w:style w:type="paragraph" w:styleId="Intestazione">
    <w:name w:val="header"/>
    <w:basedOn w:val="Normale"/>
    <w:link w:val="IntestazioneCarattere"/>
    <w:uiPriority w:val="99"/>
    <w:unhideWhenUsed/>
    <w:rsid w:val="00F30748"/>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F30748"/>
    <w:rPr>
      <w:rFonts w:ascii="MB Corpo S Text Office Light" w:hAnsi="MB Corpo S Text Office Light"/>
      <w:sz w:val="21"/>
    </w:rPr>
  </w:style>
  <w:style w:type="paragraph" w:customStyle="1" w:styleId="03Presse-Information">
    <w:name w:val="03_Presse-Information"/>
    <w:basedOn w:val="Normale"/>
    <w:qFormat/>
    <w:rsid w:val="002C5C33"/>
    <w:pPr>
      <w:framePr w:wrap="notBeside" w:vAnchor="page" w:hAnchor="margin" w:yAlign="top"/>
    </w:pPr>
    <w:rPr>
      <w:szCs w:val="23"/>
    </w:rPr>
  </w:style>
  <w:style w:type="paragraph" w:customStyle="1" w:styleId="04Datum">
    <w:name w:val="04_Datum"/>
    <w:basedOn w:val="Normale"/>
    <w:qFormat/>
    <w:rsid w:val="002C5C33"/>
    <w:pPr>
      <w:framePr w:wrap="notBeside" w:vAnchor="page" w:hAnchor="margin" w:yAlign="top"/>
      <w:spacing w:line="180" w:lineRule="exact"/>
    </w:pPr>
    <w:rPr>
      <w:sz w:val="15"/>
      <w:szCs w:val="17"/>
    </w:rPr>
  </w:style>
  <w:style w:type="character" w:styleId="Collegamentoipertestuale">
    <w:name w:val="Hyperlink"/>
    <w:basedOn w:val="Carpredefinitoparagrafo"/>
    <w:uiPriority w:val="99"/>
    <w:unhideWhenUsed/>
    <w:rsid w:val="00F30748"/>
    <w:rPr>
      <w:color w:val="0563C1" w:themeColor="hyperlink"/>
      <w:u w:val="single"/>
    </w:rPr>
  </w:style>
  <w:style w:type="character" w:customStyle="1" w:styleId="UnresolvedMention">
    <w:name w:val="Unresolved Mention"/>
    <w:basedOn w:val="Carpredefinitoparagrafo"/>
    <w:uiPriority w:val="99"/>
    <w:semiHidden/>
    <w:unhideWhenUsed/>
    <w:rsid w:val="00F30748"/>
    <w:rPr>
      <w:color w:val="605E5C"/>
      <w:shd w:val="clear" w:color="auto" w:fill="E1DFDD"/>
    </w:rPr>
  </w:style>
  <w:style w:type="character" w:styleId="Enfasicorsivo">
    <w:name w:val="Emphasis"/>
    <w:basedOn w:val="Carpredefinitoparagrafo"/>
    <w:uiPriority w:val="20"/>
    <w:rsid w:val="00FC68E2"/>
    <w:rPr>
      <w:rFonts w:ascii="MB Corpo S Text Office" w:hAnsi="MB Corpo S Text Office"/>
      <w:iCs/>
    </w:rPr>
  </w:style>
  <w:style w:type="paragraph" w:customStyle="1" w:styleId="04Bullet">
    <w:name w:val="04 Bullet"/>
    <w:basedOn w:val="01Flietext"/>
    <w:next w:val="01Flietext"/>
    <w:link w:val="04BulletZchn"/>
    <w:qFormat/>
    <w:rsid w:val="00EC753E"/>
    <w:pPr>
      <w:numPr>
        <w:numId w:val="17"/>
      </w:numPr>
      <w:ind w:left="714" w:hanging="357"/>
      <w:contextualSpacing/>
    </w:pPr>
  </w:style>
  <w:style w:type="character" w:customStyle="1" w:styleId="01FlietextZchn">
    <w:name w:val="01_Fließtext Zchn"/>
    <w:basedOn w:val="Carpredefinitoparagrafo"/>
    <w:link w:val="01Flietext"/>
    <w:rsid w:val="00FA3F5B"/>
    <w:rPr>
      <w:rFonts w:ascii="MB Corpo S Text Office Light" w:hAnsi="MB Corpo S Text Office Light"/>
      <w:sz w:val="21"/>
      <w:szCs w:val="21"/>
    </w:rPr>
  </w:style>
  <w:style w:type="character" w:customStyle="1" w:styleId="04BulletZchn">
    <w:name w:val="04 Bullet Zchn"/>
    <w:basedOn w:val="01FlietextZchn"/>
    <w:link w:val="04Bullet"/>
    <w:rsid w:val="00EC753E"/>
    <w:rPr>
      <w:rFonts w:ascii="MB Corpo S Text Office Light" w:hAnsi="MB Corpo S Text Office Light"/>
      <w:sz w:val="21"/>
      <w:szCs w:val="21"/>
    </w:rPr>
  </w:style>
  <w:style w:type="character" w:customStyle="1" w:styleId="s2">
    <w:name w:val="s2"/>
    <w:basedOn w:val="Carpredefinitoparagrafo"/>
    <w:rsid w:val="00D35DA0"/>
  </w:style>
  <w:style w:type="paragraph" w:customStyle="1" w:styleId="10berschriftUnternehmensinformationen">
    <w:name w:val="10_Überschrift Unternehmensinformationen"/>
    <w:basedOn w:val="01Flietext"/>
    <w:link w:val="10berschriftUnternehmensinformationenZchn"/>
    <w:autoRedefine/>
    <w:qFormat/>
    <w:rsid w:val="00EC0B92"/>
    <w:pPr>
      <w:spacing w:after="0" w:line="240" w:lineRule="exact"/>
    </w:pPr>
    <w:rPr>
      <w:rFonts w:ascii="MB Corpo S Text Office" w:hAnsi="MB Corpo S Text Office"/>
      <w:bCs/>
      <w:sz w:val="15"/>
      <w:szCs w:val="16"/>
    </w:rPr>
  </w:style>
  <w:style w:type="paragraph" w:customStyle="1" w:styleId="11Unternehmensinformationen">
    <w:name w:val="11_Unternehmensinformationen"/>
    <w:basedOn w:val="01Flietext"/>
    <w:link w:val="11UnternehmensinformationenZchn"/>
    <w:autoRedefine/>
    <w:qFormat/>
    <w:rsid w:val="00FA3F5B"/>
    <w:pPr>
      <w:spacing w:line="160" w:lineRule="exact"/>
    </w:pPr>
    <w:rPr>
      <w:sz w:val="15"/>
    </w:rPr>
  </w:style>
  <w:style w:type="character" w:customStyle="1" w:styleId="10berschriftUnternehmensinformationenZchn">
    <w:name w:val="10_Überschrift Unternehmensinformationen Zchn"/>
    <w:basedOn w:val="01FlietextZchn"/>
    <w:link w:val="10berschriftUnternehmensinformationen"/>
    <w:rsid w:val="00EC0B92"/>
    <w:rPr>
      <w:rFonts w:ascii="MB Corpo S Text Office" w:hAnsi="MB Corpo S Text Office"/>
      <w:bCs/>
      <w:sz w:val="15"/>
      <w:szCs w:val="16"/>
    </w:rPr>
  </w:style>
  <w:style w:type="character" w:customStyle="1" w:styleId="11UnternehmensinformationenZchn">
    <w:name w:val="11_Unternehmensinformationen Zchn"/>
    <w:basedOn w:val="01FlietextZchn"/>
    <w:link w:val="11Unternehmensinformationen"/>
    <w:rsid w:val="00FA3F5B"/>
    <w:rPr>
      <w:rFonts w:ascii="MB Corpo S Text Office Light" w:hAnsi="MB Corpo S Text Office Light"/>
      <w:sz w:val="15"/>
      <w:szCs w:val="21"/>
    </w:rPr>
  </w:style>
  <w:style w:type="paragraph" w:styleId="Pidipagina">
    <w:name w:val="footer"/>
    <w:basedOn w:val="Normale"/>
    <w:link w:val="PidipaginaCarattere"/>
    <w:uiPriority w:val="99"/>
    <w:unhideWhenUsed/>
    <w:rsid w:val="00C11DEB"/>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C11DEB"/>
    <w:rPr>
      <w:rFonts w:ascii="MB Corpo S Text Office Light" w:hAnsi="MB Corpo S Text Office Light"/>
      <w:sz w:val="21"/>
    </w:rPr>
  </w:style>
  <w:style w:type="paragraph" w:customStyle="1" w:styleId="Zwischenberschrift">
    <w:name w:val="Zwischenüberschrift"/>
    <w:basedOn w:val="Normale"/>
    <w:next w:val="Normale"/>
    <w:link w:val="ZwischenberschriftZchn"/>
    <w:autoRedefine/>
    <w:qFormat/>
    <w:rsid w:val="00433D67"/>
    <w:pPr>
      <w:keepNext/>
      <w:widowControl w:val="0"/>
      <w:suppressAutoHyphens/>
      <w:spacing w:before="280" w:after="280"/>
      <w:outlineLvl w:val="2"/>
    </w:pPr>
    <w:rPr>
      <w:rFonts w:ascii="MB Corpo S Text Office" w:eastAsiaTheme="majorEastAsia" w:hAnsi="MB Corpo S Text Office" w:cstheme="majorBidi"/>
      <w:szCs w:val="24"/>
    </w:rPr>
  </w:style>
  <w:style w:type="character" w:customStyle="1" w:styleId="ZwischenberschriftZchn">
    <w:name w:val="Zwischenüberschrift Zchn"/>
    <w:basedOn w:val="Carpredefinitoparagrafo"/>
    <w:link w:val="Zwischenberschrift"/>
    <w:rsid w:val="00433D67"/>
    <w:rPr>
      <w:rFonts w:ascii="MB Corpo S Text Office" w:eastAsiaTheme="majorEastAsia" w:hAnsi="MB Corpo S Text Office" w:cstheme="majorBidi"/>
      <w:sz w:val="21"/>
      <w:szCs w:val="24"/>
    </w:rPr>
  </w:style>
  <w:style w:type="paragraph" w:customStyle="1" w:styleId="02Vorspann">
    <w:name w:val="02_Vorspann"/>
    <w:basedOn w:val="01Flietext"/>
    <w:next w:val="01Flietext"/>
    <w:link w:val="02VorspannZchn"/>
    <w:qFormat/>
    <w:rsid w:val="00EC0B92"/>
    <w:rPr>
      <w:rFonts w:ascii="MB Corpo S Text Office" w:hAnsi="MB Corpo S Text Office"/>
    </w:rPr>
  </w:style>
  <w:style w:type="character" w:customStyle="1" w:styleId="02VorspannZchn">
    <w:name w:val="02_Vorspann Zchn"/>
    <w:basedOn w:val="01FlietextZchn"/>
    <w:link w:val="02Vorspann"/>
    <w:rsid w:val="00EC0B92"/>
    <w:rPr>
      <w:rFonts w:ascii="MB Corpo S Text Office" w:hAnsi="MB Corpo S Text Office"/>
      <w:sz w:val="21"/>
      <w:szCs w:val="21"/>
      <w:lang w:val="it-IT"/>
    </w:rPr>
  </w:style>
  <w:style w:type="paragraph" w:customStyle="1" w:styleId="02Flietextbold">
    <w:name w:val="02_Fließtext bold"/>
    <w:basedOn w:val="01Flietext"/>
    <w:link w:val="02FlietextboldZchn"/>
    <w:qFormat/>
    <w:rsid w:val="00EF354E"/>
    <w:rPr>
      <w:rFonts w:ascii="MB Corpo S Text Office" w:hAnsi="MB Corpo S Text Office"/>
    </w:rPr>
  </w:style>
  <w:style w:type="character" w:customStyle="1" w:styleId="02FlietextboldZchn">
    <w:name w:val="02_Fließtext bold Zchn"/>
    <w:basedOn w:val="01FlietextZchn"/>
    <w:link w:val="02Flietextbold"/>
    <w:rsid w:val="00EF354E"/>
    <w:rPr>
      <w:rFonts w:ascii="MB Corpo S Text Office" w:hAnsi="MB Corpo S Text Office"/>
      <w:sz w:val="21"/>
      <w:szCs w:val="21"/>
      <w:lang w:val="it-IT"/>
    </w:rPr>
  </w:style>
  <w:style w:type="paragraph" w:styleId="Testonotaapidipagina">
    <w:name w:val="footnote text"/>
    <w:basedOn w:val="Normale"/>
    <w:link w:val="TestonotaapidipaginaCarattere"/>
    <w:unhideWhenUsed/>
    <w:qFormat/>
    <w:rsid w:val="00CC7FDB"/>
    <w:pPr>
      <w:spacing w:line="240" w:lineRule="auto"/>
    </w:pPr>
    <w:rPr>
      <w:sz w:val="15"/>
      <w:szCs w:val="15"/>
    </w:rPr>
  </w:style>
  <w:style w:type="character" w:customStyle="1" w:styleId="TestonotaapidipaginaCarattere">
    <w:name w:val="Testo nota a piè di pagina Carattere"/>
    <w:basedOn w:val="Carpredefinitoparagrafo"/>
    <w:link w:val="Testonotaapidipagina"/>
    <w:rsid w:val="00CC7FDB"/>
    <w:rPr>
      <w:rFonts w:ascii="MB Corpo S Text Office Light" w:hAnsi="MB Corpo S Text Office Light"/>
      <w:sz w:val="15"/>
      <w:szCs w:val="15"/>
    </w:rPr>
  </w:style>
  <w:style w:type="character" w:styleId="Rimandonotaapidipagina">
    <w:name w:val="footnote reference"/>
    <w:basedOn w:val="Carpredefinitoparagrafo"/>
    <w:unhideWhenUsed/>
    <w:rsid w:val="006C2F3E"/>
    <w:rPr>
      <w:vertAlign w:val="superscript"/>
    </w:rPr>
  </w:style>
  <w:style w:type="character" w:styleId="Rimandocommento">
    <w:name w:val="annotation reference"/>
    <w:basedOn w:val="Carpredefinitoparagrafo"/>
    <w:uiPriority w:val="99"/>
    <w:semiHidden/>
    <w:unhideWhenUsed/>
    <w:rsid w:val="00EC753E"/>
    <w:rPr>
      <w:sz w:val="16"/>
      <w:szCs w:val="16"/>
    </w:rPr>
  </w:style>
  <w:style w:type="paragraph" w:styleId="Testocommento">
    <w:name w:val="annotation text"/>
    <w:basedOn w:val="Normale"/>
    <w:link w:val="TestocommentoCarattere"/>
    <w:uiPriority w:val="99"/>
    <w:semiHidden/>
    <w:unhideWhenUsed/>
    <w:rsid w:val="00EC753E"/>
    <w:pPr>
      <w:spacing w:after="160" w:line="240" w:lineRule="auto"/>
    </w:pPr>
    <w:rPr>
      <w:rFonts w:ascii="Daimler CS Light" w:hAnsi="Daimler CS Light"/>
      <w:sz w:val="20"/>
      <w:szCs w:val="20"/>
    </w:rPr>
  </w:style>
  <w:style w:type="character" w:customStyle="1" w:styleId="TestocommentoCarattere">
    <w:name w:val="Testo commento Carattere"/>
    <w:basedOn w:val="Carpredefinitoparagrafo"/>
    <w:link w:val="Testocommento"/>
    <w:uiPriority w:val="99"/>
    <w:semiHidden/>
    <w:rsid w:val="00EC753E"/>
    <w:rPr>
      <w:rFonts w:ascii="Daimler CS Light" w:hAnsi="Daimler CS Light"/>
      <w:sz w:val="20"/>
      <w:szCs w:val="20"/>
    </w:rPr>
  </w:style>
  <w:style w:type="paragraph" w:styleId="Testofumetto">
    <w:name w:val="Balloon Text"/>
    <w:basedOn w:val="Normale"/>
    <w:link w:val="TestofumettoCarattere"/>
    <w:uiPriority w:val="99"/>
    <w:semiHidden/>
    <w:unhideWhenUsed/>
    <w:rsid w:val="00EC753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753E"/>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EC753E"/>
    <w:pPr>
      <w:spacing w:after="0"/>
    </w:pPr>
    <w:rPr>
      <w:rFonts w:ascii="MB Corpo S Text Office Light" w:hAnsi="MB Corpo S Text Office Light"/>
      <w:b/>
      <w:bCs/>
    </w:rPr>
  </w:style>
  <w:style w:type="character" w:customStyle="1" w:styleId="SoggettocommentoCarattere">
    <w:name w:val="Soggetto commento Carattere"/>
    <w:basedOn w:val="TestocommentoCarattere"/>
    <w:link w:val="Soggettocommento"/>
    <w:uiPriority w:val="99"/>
    <w:semiHidden/>
    <w:rsid w:val="00EC753E"/>
    <w:rPr>
      <w:rFonts w:ascii="MB Corpo S Text Office Light" w:hAnsi="MB Corpo S Text Office Light"/>
      <w:b/>
      <w:bCs/>
      <w:sz w:val="20"/>
      <w:szCs w:val="20"/>
    </w:rPr>
  </w:style>
  <w:style w:type="paragraph" w:customStyle="1" w:styleId="03Tabelle">
    <w:name w:val="03_Tabelle"/>
    <w:basedOn w:val="01Flietext"/>
    <w:link w:val="03TabelleZchn"/>
    <w:qFormat/>
    <w:rsid w:val="00EA5B13"/>
    <w:pPr>
      <w:spacing w:after="0" w:line="240" w:lineRule="auto"/>
    </w:pPr>
    <w:rPr>
      <w:sz w:val="18"/>
      <w:szCs w:val="18"/>
    </w:rPr>
  </w:style>
  <w:style w:type="character" w:customStyle="1" w:styleId="03TabelleZchn">
    <w:name w:val="03_Tabelle Zchn"/>
    <w:basedOn w:val="01FlietextZchn"/>
    <w:link w:val="03Tabelle"/>
    <w:rsid w:val="00EA5B13"/>
    <w:rPr>
      <w:rFonts w:ascii="MB Corpo S Text Office Light" w:hAnsi="MB Corpo S Text Office Light"/>
      <w:sz w:val="18"/>
      <w:szCs w:val="18"/>
    </w:rPr>
  </w:style>
  <w:style w:type="paragraph" w:styleId="Revisione">
    <w:name w:val="Revision"/>
    <w:hidden/>
    <w:uiPriority w:val="99"/>
    <w:semiHidden/>
    <w:rsid w:val="007F7D49"/>
    <w:pPr>
      <w:spacing w:after="0" w:line="240" w:lineRule="auto"/>
    </w:pPr>
    <w:rPr>
      <w:rFonts w:ascii="MB Corpo S Text Office Light" w:hAnsi="MB Corpo S Text Office Light"/>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0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ruse\AppData\Roaming\Microsoft\Templates\PI_AMG_PP_0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492C2C83-D357-4768-A3B9-2EB150DB6E7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PI_AMG_PP_03.dotx</Template>
  <TotalTime>0</TotalTime>
  <Pages>6</Pages>
  <Words>2807</Words>
  <Characters>16001</Characters>
  <Application>Microsoft Office Word</Application>
  <DocSecurity>0</DocSecurity>
  <Lines>133</Lines>
  <Paragraphs>37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Informazione stampa</vt:lpstr>
    </vt:vector>
  </TitlesOfParts>
  <Company>Mercedes-Benz AG</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dc:creator>
  <cp:lastModifiedBy>Odinzoff, Vadim (183)</cp:lastModifiedBy>
  <cp:revision>3</cp:revision>
  <dcterms:created xsi:type="dcterms:W3CDTF">2021-04-29T15:41:00Z</dcterms:created>
  <dcterms:modified xsi:type="dcterms:W3CDTF">2021-04-29T15:41:00Z</dcterms:modified>
</cp:coreProperties>
</file>