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72BA82C5" w14:textId="77777777" w:rsidTr="00B03193">
        <w:trPr>
          <w:trHeight w:val="561"/>
        </w:trPr>
        <w:tc>
          <w:tcPr>
            <w:tcW w:w="7195" w:type="dxa"/>
            <w:vMerge w:val="restart"/>
            <w:tcMar>
              <w:left w:w="0" w:type="dxa"/>
              <w:right w:w="0" w:type="dxa"/>
            </w:tcMar>
          </w:tcPr>
          <w:p w14:paraId="736F3FC0" w14:textId="77777777" w:rsidR="00317376" w:rsidRDefault="00317376" w:rsidP="002432DF">
            <w:pPr>
              <w:pStyle w:val="D03Pressinformation"/>
              <w:framePr w:hSpace="0" w:wrap="auto" w:vAnchor="margin" w:hAnchor="text" w:yAlign="inline"/>
            </w:pPr>
          </w:p>
          <w:p w14:paraId="6D7AF838" w14:textId="77777777" w:rsidR="00387161" w:rsidRDefault="00387161" w:rsidP="00387161">
            <w:pPr>
              <w:rPr>
                <w:rFonts w:ascii="MB Corpo S Text Office Light" w:hAnsi="MB Corpo S Text Office Light"/>
                <w:szCs w:val="15"/>
              </w:rPr>
            </w:pPr>
          </w:p>
          <w:p w14:paraId="65840A83" w14:textId="21918145" w:rsidR="00387161" w:rsidRPr="00387161" w:rsidRDefault="00387161" w:rsidP="00387161">
            <w:pPr>
              <w:tabs>
                <w:tab w:val="left" w:pos="6507"/>
              </w:tabs>
            </w:pPr>
            <w:r>
              <w:tab/>
            </w:r>
          </w:p>
        </w:tc>
        <w:tc>
          <w:tcPr>
            <w:tcW w:w="2710" w:type="dxa"/>
            <w:tcMar>
              <w:left w:w="0" w:type="dxa"/>
              <w:right w:w="0" w:type="dxa"/>
            </w:tcMar>
            <w:vAlign w:val="bottom"/>
          </w:tcPr>
          <w:p w14:paraId="15943B7A" w14:textId="77777777" w:rsidR="004C5B6A" w:rsidRPr="00C610C8" w:rsidRDefault="004C5B6A" w:rsidP="00B03193">
            <w:pPr>
              <w:pStyle w:val="D02Legalentity"/>
              <w:framePr w:wrap="auto"/>
            </w:pPr>
          </w:p>
        </w:tc>
      </w:tr>
      <w:tr w:rsidR="00317376" w:rsidRPr="00C610C8" w14:paraId="6CCEB249" w14:textId="77777777" w:rsidTr="00B03193">
        <w:trPr>
          <w:trHeight w:val="374"/>
        </w:trPr>
        <w:tc>
          <w:tcPr>
            <w:tcW w:w="7195" w:type="dxa"/>
            <w:vMerge/>
            <w:tcMar>
              <w:left w:w="0" w:type="dxa"/>
              <w:right w:w="0" w:type="dxa"/>
            </w:tcMar>
          </w:tcPr>
          <w:p w14:paraId="7837BC65"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0D436036"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Press Information</w:t>
            </w:r>
            <w:r>
              <w:rPr>
                <w:szCs w:val="21"/>
              </w:rPr>
              <w:fldChar w:fldCharType="end"/>
            </w:r>
            <w:bookmarkEnd w:id="0"/>
          </w:p>
        </w:tc>
      </w:tr>
      <w:tr w:rsidR="00317376" w:rsidRPr="00C610C8" w14:paraId="4D4D2646" w14:textId="77777777" w:rsidTr="00B03193">
        <w:trPr>
          <w:trHeight w:val="958"/>
        </w:trPr>
        <w:tc>
          <w:tcPr>
            <w:tcW w:w="7195" w:type="dxa"/>
            <w:vMerge/>
            <w:tcMar>
              <w:left w:w="0" w:type="dxa"/>
              <w:right w:w="0" w:type="dxa"/>
            </w:tcMar>
          </w:tcPr>
          <w:p w14:paraId="509A7CFA"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51B9505F" w14:textId="5698CCDF" w:rsidR="00317376" w:rsidRPr="00C610C8" w:rsidRDefault="006D74F3" w:rsidP="00B03193">
            <w:pPr>
              <w:pStyle w:val="D04Date"/>
              <w:framePr w:hSpace="0" w:wrap="auto" w:vAnchor="margin" w:hAnchor="text" w:yAlign="inline"/>
            </w:pPr>
            <w:r>
              <w:fldChar w:fldCharType="begin">
                <w:ffData>
                  <w:name w:val="Text1"/>
                  <w:enabled/>
                  <w:calcOnExit w:val="0"/>
                  <w:textInput>
                    <w:default w:val="28 agosto 2025"/>
                  </w:textInput>
                </w:ffData>
              </w:fldChar>
            </w:r>
            <w:bookmarkStart w:id="1" w:name="Text1"/>
            <w:r>
              <w:instrText xml:space="preserve"> FORMTEXT </w:instrText>
            </w:r>
            <w:r>
              <w:fldChar w:fldCharType="separate"/>
            </w:r>
            <w:r>
              <w:rPr>
                <w:noProof/>
              </w:rPr>
              <w:t>28 agosto 2025</w:t>
            </w:r>
            <w:r>
              <w:fldChar w:fldCharType="end"/>
            </w:r>
            <w:bookmarkEnd w:id="1"/>
          </w:p>
        </w:tc>
      </w:tr>
    </w:tbl>
    <w:p w14:paraId="23C23C80"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285DFCE2" w14:textId="59A920F3" w:rsidR="007F0784" w:rsidRPr="00FB5EE2" w:rsidRDefault="00F51307" w:rsidP="00E510FE">
      <w:pPr>
        <w:pStyle w:val="A01Headline1"/>
        <w:rPr>
          <w:lang w:val="it-IT"/>
        </w:rPr>
      </w:pPr>
      <w:r w:rsidRPr="00C610C8">
        <w:fldChar w:fldCharType="begin"/>
      </w:r>
      <w:r w:rsidRPr="00FB5EE2">
        <w:rPr>
          <w:lang w:val="it-IT"/>
        </w:rPr>
        <w:instrText xml:space="preserve"> TOC \o "1-2" \f \h \z \t "</w:instrText>
      </w:r>
      <w:r w:rsidR="00B2032C" w:rsidRPr="00FB5EE2">
        <w:rPr>
          <w:lang w:val="it-IT"/>
        </w:rPr>
        <w:instrText>A02_Überschrift 2/Headline 2,2,A01_Überschrift 1/Headline 1,1</w:instrText>
      </w:r>
      <w:r w:rsidRPr="00FB5EE2">
        <w:rPr>
          <w:lang w:val="it-IT"/>
        </w:rPr>
        <w:instrText xml:space="preserve">" </w:instrText>
      </w:r>
      <w:r w:rsidRPr="00C610C8">
        <w:fldChar w:fldCharType="separate"/>
      </w:r>
      <w:r w:rsidRPr="00C610C8">
        <w:fldChar w:fldCharType="end"/>
      </w:r>
      <w:r w:rsidR="00DC4620" w:rsidRPr="00FB5EE2">
        <w:rPr>
          <w:lang w:val="it-IT"/>
        </w:rPr>
        <w:t xml:space="preserve"> </w:t>
      </w:r>
      <w:r w:rsidR="00FB5EE2" w:rsidRPr="00FB5EE2">
        <w:rPr>
          <w:lang w:val="it-IT"/>
        </w:rPr>
        <w:t xml:space="preserve">CONCEPT AMG GT XX: </w:t>
      </w:r>
      <w:r w:rsidR="00FB5EE2">
        <w:rPr>
          <w:lang w:val="it-IT"/>
        </w:rPr>
        <w:t>i</w:t>
      </w:r>
      <w:r w:rsidR="00FB5EE2" w:rsidRPr="00FB5EE2">
        <w:rPr>
          <w:lang w:val="it-IT"/>
        </w:rPr>
        <w:t xml:space="preserve">nnovazioni da </w:t>
      </w:r>
      <w:r w:rsidR="00FB5EE2">
        <w:rPr>
          <w:lang w:val="it-IT"/>
        </w:rPr>
        <w:t>r</w:t>
      </w:r>
      <w:r w:rsidR="00FB5EE2" w:rsidRPr="00FB5EE2">
        <w:rPr>
          <w:lang w:val="it-IT"/>
        </w:rPr>
        <w:t xml:space="preserve">ecord per </w:t>
      </w:r>
      <w:r w:rsidR="00FB5EE2">
        <w:rPr>
          <w:lang w:val="it-IT"/>
        </w:rPr>
        <w:t>p</w:t>
      </w:r>
      <w:r w:rsidR="00FB5EE2" w:rsidRPr="00FB5EE2">
        <w:rPr>
          <w:lang w:val="it-IT"/>
        </w:rPr>
        <w:t xml:space="preserve">restazioni </w:t>
      </w:r>
      <w:r w:rsidR="00FB5EE2">
        <w:rPr>
          <w:lang w:val="it-IT"/>
        </w:rPr>
        <w:t>senza limiti</w:t>
      </w:r>
    </w:p>
    <w:p w14:paraId="1091EFBA" w14:textId="11BB7AD5" w:rsidR="00FB5EE2" w:rsidRPr="00FB5EE2" w:rsidRDefault="006D74F3" w:rsidP="00FB5EE2">
      <w:pPr>
        <w:pStyle w:val="A03Copytext"/>
        <w:numPr>
          <w:ilvl w:val="0"/>
          <w:numId w:val="26"/>
        </w:numPr>
        <w:rPr>
          <w:rFonts w:ascii="MB Corpo S Text Office" w:hAnsi="MB Corpo S Text Office"/>
          <w:lang w:val="it-IT"/>
        </w:rPr>
      </w:pPr>
      <w:r>
        <w:rPr>
          <w:rFonts w:ascii="MB Corpo S Text Office" w:hAnsi="MB Corpo S Text Office"/>
          <w:lang w:val="it-IT"/>
        </w:rPr>
        <w:t>Sistema</w:t>
      </w:r>
      <w:r w:rsidR="00FB5EE2" w:rsidRPr="00FB5EE2">
        <w:rPr>
          <w:rFonts w:ascii="MB Corpo S Text Office" w:hAnsi="MB Corpo S Text Office"/>
          <w:lang w:val="it-IT"/>
        </w:rPr>
        <w:t xml:space="preserve"> di raffreddamento ad alte prestazioni: Central Coolant Hub (CCH) </w:t>
      </w:r>
      <w:r w:rsidR="00FB5EE2">
        <w:rPr>
          <w:rFonts w:ascii="MB Corpo S Text Office" w:hAnsi="MB Corpo S Text Office"/>
          <w:lang w:val="it-IT"/>
        </w:rPr>
        <w:t>i</w:t>
      </w:r>
      <w:r w:rsidR="00FB5EE2" w:rsidRPr="00FB5EE2">
        <w:rPr>
          <w:rFonts w:ascii="MB Corpo S Text Office" w:hAnsi="MB Corpo S Text Office"/>
          <w:lang w:val="it-IT"/>
        </w:rPr>
        <w:t>nnovativ</w:t>
      </w:r>
      <w:r w:rsidR="00FB5EE2">
        <w:rPr>
          <w:rFonts w:ascii="MB Corpo S Text Office" w:hAnsi="MB Corpo S Text Office"/>
          <w:lang w:val="it-IT"/>
        </w:rPr>
        <w:t>o</w:t>
      </w:r>
      <w:r w:rsidR="00FB5EE2" w:rsidRPr="00FB5EE2">
        <w:rPr>
          <w:rFonts w:ascii="MB Corpo S Text Office" w:hAnsi="MB Corpo S Text Office"/>
          <w:lang w:val="it-IT"/>
        </w:rPr>
        <w:t xml:space="preserve"> e piastra di raffreddamento nel sottoscocca</w:t>
      </w:r>
    </w:p>
    <w:p w14:paraId="49A66453" w14:textId="569128F1" w:rsidR="00FB5EE2" w:rsidRPr="00FB5EE2" w:rsidRDefault="00FB5EE2" w:rsidP="00FB5EE2">
      <w:pPr>
        <w:pStyle w:val="A03Copytext"/>
        <w:numPr>
          <w:ilvl w:val="0"/>
          <w:numId w:val="26"/>
        </w:numPr>
        <w:rPr>
          <w:rFonts w:ascii="MB Corpo S Text Office" w:hAnsi="MB Corpo S Text Office"/>
          <w:lang w:val="it-IT"/>
        </w:rPr>
      </w:pPr>
      <w:r w:rsidRPr="00FB5EE2">
        <w:rPr>
          <w:rFonts w:ascii="MB Corpo S Text Office" w:hAnsi="MB Corpo S Text Office"/>
          <w:lang w:val="it-IT"/>
        </w:rPr>
        <w:t xml:space="preserve">Aerodinamica avanzata: </w:t>
      </w:r>
      <w:r>
        <w:rPr>
          <w:rFonts w:ascii="MB Corpo S Text Office" w:hAnsi="MB Corpo S Text Office"/>
          <w:lang w:val="it-IT"/>
        </w:rPr>
        <w:t>g</w:t>
      </w:r>
      <w:r w:rsidRPr="00FB5EE2">
        <w:rPr>
          <w:rFonts w:ascii="MB Corpo S Text Office" w:hAnsi="MB Corpo S Text Office"/>
          <w:lang w:val="it-IT"/>
        </w:rPr>
        <w:t>estione precisa del flusso d'aria per un raffreddamento superiore e stabilità ad alta velocità</w:t>
      </w:r>
    </w:p>
    <w:p w14:paraId="0F638F02" w14:textId="6C51D4DA" w:rsidR="00FB5EE2" w:rsidRPr="00FB5EE2" w:rsidRDefault="00FB5EE2" w:rsidP="00FB5EE2">
      <w:pPr>
        <w:pStyle w:val="A03Copytext"/>
        <w:numPr>
          <w:ilvl w:val="0"/>
          <w:numId w:val="26"/>
        </w:numPr>
        <w:rPr>
          <w:rFonts w:ascii="MB Corpo S Text Office" w:hAnsi="MB Corpo S Text Office"/>
          <w:lang w:val="it-IT"/>
        </w:rPr>
      </w:pPr>
      <w:r w:rsidRPr="00FB5EE2">
        <w:rPr>
          <w:rFonts w:ascii="MB Corpo S Text Office" w:hAnsi="MB Corpo S Text Office"/>
          <w:lang w:val="it-IT"/>
        </w:rPr>
        <w:t xml:space="preserve">Elevata capacità di ricarica: </w:t>
      </w:r>
      <w:r>
        <w:rPr>
          <w:rFonts w:ascii="MB Corpo S Text Office" w:hAnsi="MB Corpo S Text Office"/>
          <w:lang w:val="it-IT"/>
        </w:rPr>
        <w:t>t</w:t>
      </w:r>
      <w:r w:rsidRPr="00FB5EE2">
        <w:rPr>
          <w:rFonts w:ascii="MB Corpo S Text Office" w:hAnsi="MB Corpo S Text Office"/>
          <w:lang w:val="it-IT"/>
        </w:rPr>
        <w:t>empi di ricarica brevi e potenza di ricarica abilitati da una nuova stazione di ricarica e High-Power Charging Hub</w:t>
      </w:r>
    </w:p>
    <w:p w14:paraId="797204CF" w14:textId="77777777" w:rsidR="00FB5EE2" w:rsidRPr="00FB5EE2" w:rsidRDefault="00FB5EE2" w:rsidP="00FB5EE2">
      <w:pPr>
        <w:pStyle w:val="A03Copytext"/>
        <w:numPr>
          <w:ilvl w:val="0"/>
          <w:numId w:val="26"/>
        </w:numPr>
        <w:rPr>
          <w:rFonts w:ascii="MB Corpo S Text Office" w:hAnsi="MB Corpo S Text Office"/>
          <w:lang w:val="it-IT"/>
        </w:rPr>
      </w:pPr>
      <w:r w:rsidRPr="00FB5EE2">
        <w:rPr>
          <w:rFonts w:ascii="MB Corpo S Text Office" w:hAnsi="MB Corpo S Text Office"/>
          <w:lang w:val="it-IT"/>
        </w:rPr>
        <w:t>Software intelligente: Strategia da record alimentata dall'esperienza della Formula 1®</w:t>
      </w:r>
    </w:p>
    <w:p w14:paraId="262F652C" w14:textId="4F7A4F61" w:rsidR="00FB5EE2" w:rsidRPr="00FB5EE2" w:rsidRDefault="006D74F3" w:rsidP="00FB5EE2">
      <w:pPr>
        <w:pStyle w:val="A03Copytext"/>
        <w:numPr>
          <w:ilvl w:val="0"/>
          <w:numId w:val="26"/>
        </w:numPr>
        <w:rPr>
          <w:rFonts w:ascii="MB Corpo S Text Office" w:hAnsi="MB Corpo S Text Office"/>
          <w:lang w:val="it-IT"/>
        </w:rPr>
      </w:pPr>
      <w:r>
        <w:rPr>
          <w:rFonts w:ascii="MB Corpo S Text Office" w:hAnsi="MB Corpo S Text Office"/>
          <w:lang w:val="it-IT"/>
        </w:rPr>
        <w:t>D</w:t>
      </w:r>
      <w:r w:rsidR="00FB5EE2" w:rsidRPr="00FB5EE2">
        <w:rPr>
          <w:rFonts w:ascii="MB Corpo S Text Office" w:hAnsi="MB Corpo S Text Office"/>
          <w:lang w:val="it-IT"/>
        </w:rPr>
        <w:t xml:space="preserve">isplay </w:t>
      </w:r>
      <w:r>
        <w:rPr>
          <w:rFonts w:ascii="MB Corpo S Text Office" w:hAnsi="MB Corpo S Text Office"/>
          <w:lang w:val="it-IT"/>
        </w:rPr>
        <w:t xml:space="preserve">concept </w:t>
      </w:r>
      <w:r w:rsidR="00FB5EE2" w:rsidRPr="00FB5EE2">
        <w:rPr>
          <w:rFonts w:ascii="MB Corpo S Text Office" w:hAnsi="MB Corpo S Text Office"/>
          <w:lang w:val="it-IT"/>
        </w:rPr>
        <w:t>appositamente progettato: Design UI/UX per prestazioni di picco</w:t>
      </w:r>
    </w:p>
    <w:p w14:paraId="03491916" w14:textId="21FF5229" w:rsidR="00FB5EE2" w:rsidRPr="00FB5EE2" w:rsidRDefault="00FB5EE2" w:rsidP="00FB5EE2">
      <w:pPr>
        <w:pStyle w:val="A03Copytext"/>
        <w:numPr>
          <w:ilvl w:val="0"/>
          <w:numId w:val="26"/>
        </w:numPr>
        <w:rPr>
          <w:rFonts w:ascii="MB Corpo S Text Office" w:hAnsi="MB Corpo S Text Office"/>
          <w:lang w:val="it-IT"/>
        </w:rPr>
      </w:pPr>
      <w:r>
        <w:rPr>
          <w:rFonts w:ascii="MB Corpo S Text Office" w:hAnsi="MB Corpo S Text Office"/>
          <w:lang w:val="it-IT"/>
        </w:rPr>
        <w:t>Ulteriori</w:t>
      </w:r>
      <w:r w:rsidRPr="00FB5EE2">
        <w:rPr>
          <w:rFonts w:ascii="MB Corpo S Text Office" w:hAnsi="MB Corpo S Text Office"/>
          <w:lang w:val="it-IT"/>
        </w:rPr>
        <w:t xml:space="preserve"> innovazioni: </w:t>
      </w:r>
      <w:r>
        <w:rPr>
          <w:rFonts w:ascii="MB Corpo S Text Office" w:hAnsi="MB Corpo S Text Office"/>
          <w:lang w:val="it-IT"/>
        </w:rPr>
        <w:t>c</w:t>
      </w:r>
      <w:r w:rsidRPr="00FB5EE2">
        <w:rPr>
          <w:rFonts w:ascii="MB Corpo S Text Office" w:hAnsi="MB Corpo S Text Office"/>
          <w:lang w:val="it-IT"/>
        </w:rPr>
        <w:t>asco da corsa AR, attuatore al plasma, scansione del corpo 3D e ThrillAR</w:t>
      </w:r>
    </w:p>
    <w:p w14:paraId="7DD19AB3" w14:textId="77777777" w:rsidR="00F319BC" w:rsidRPr="00FB5EE2" w:rsidRDefault="00F319BC" w:rsidP="00F319BC">
      <w:pPr>
        <w:pStyle w:val="A03Copytext"/>
        <w:rPr>
          <w:rFonts w:ascii="MB Corpo S Text Office" w:hAnsi="MB Corpo S Text Office"/>
          <w:lang w:val="it-IT"/>
        </w:rPr>
      </w:pPr>
    </w:p>
    <w:p w14:paraId="6589E711" w14:textId="3E8AE255" w:rsidR="00FB5EE2" w:rsidRPr="00FB5EE2" w:rsidRDefault="00ED15D8" w:rsidP="003B3D02">
      <w:pPr>
        <w:pStyle w:val="A03Copytext"/>
        <w:rPr>
          <w:lang w:val="it-IT"/>
        </w:rPr>
      </w:pPr>
      <w:r w:rsidRPr="002B63E4">
        <w:rPr>
          <w:lang w:val="it-IT"/>
        </w:rPr>
        <w:t>Affalterbach/</w:t>
      </w:r>
      <w:r w:rsidR="00CA5F22" w:rsidRPr="002B63E4">
        <w:rPr>
          <w:lang w:val="it-IT"/>
        </w:rPr>
        <w:t>Nardò.</w:t>
      </w:r>
      <w:r w:rsidR="00BD2A31" w:rsidRPr="002B63E4">
        <w:rPr>
          <w:lang w:val="it-IT"/>
        </w:rPr>
        <w:t xml:space="preserve"> </w:t>
      </w:r>
      <w:r w:rsidR="00FB5EE2" w:rsidRPr="00FB5EE2">
        <w:rPr>
          <w:lang w:val="it-IT"/>
        </w:rPr>
        <w:t xml:space="preserve">Pochi giorni fa, il CONCEPT AMG GT XX ha catturato l'attenzione globale </w:t>
      </w:r>
      <w:r w:rsidR="00FB5EE2">
        <w:rPr>
          <w:lang w:val="it-IT"/>
        </w:rPr>
        <w:t>percorrendo</w:t>
      </w:r>
      <w:r w:rsidR="00FB5EE2" w:rsidRPr="00FB5EE2">
        <w:rPr>
          <w:lang w:val="it-IT"/>
        </w:rPr>
        <w:t xml:space="preserve"> 40.075 chilometri sulla leggendaria pista di prova di Nardò in meno di otto giorni</w:t>
      </w:r>
      <w:r w:rsidR="00FB5EE2">
        <w:rPr>
          <w:lang w:val="it-IT"/>
        </w:rPr>
        <w:t xml:space="preserve"> e </w:t>
      </w:r>
      <w:r w:rsidR="00FB5EE2" w:rsidRPr="00FB5EE2">
        <w:rPr>
          <w:lang w:val="it-IT"/>
        </w:rPr>
        <w:t xml:space="preserve">stabilendo </w:t>
      </w:r>
      <w:hyperlink r:id="rId15" w:history="1">
        <w:r w:rsidR="00FB5EE2" w:rsidRPr="00FB5EE2">
          <w:rPr>
            <w:rStyle w:val="Collegamentoipertestuale"/>
            <w:lang w:val="it-IT"/>
          </w:rPr>
          <w:t>un totale di 25 record di lunga distanza</w:t>
        </w:r>
      </w:hyperlink>
      <w:r w:rsidR="00FB5EE2" w:rsidRPr="00FB5EE2">
        <w:rPr>
          <w:lang w:val="it-IT"/>
        </w:rPr>
        <w:t xml:space="preserve"> con un margine impressionante durante questo viaggio "intorno al mondo in otto giorni". In condizioni di test estreme, ha dimostrato la sua resistenza superiore, continuando la lunga tradizione di successi da record di Mercedes AMG. Il marchio di performance di Affalterbach ha spinto i limiti con due veicoli che hanno corso giro dopo giro, battendo record </w:t>
      </w:r>
      <w:r w:rsidR="00FB5EE2" w:rsidRPr="00FB5EE2">
        <w:rPr>
          <w:lang w:val="it-IT"/>
        </w:rPr>
        <w:t>su</w:t>
      </w:r>
      <w:r w:rsidR="00FB5EE2" w:rsidRPr="00FB5EE2">
        <w:rPr>
          <w:lang w:val="it-IT"/>
        </w:rPr>
        <w:t xml:space="preserve"> record, a una velocità di crociera di 300 km/h, per 7 giorni, 13 ore, 24 minuti e 07 secondi.</w:t>
      </w:r>
    </w:p>
    <w:p w14:paraId="0F35C0D8" w14:textId="4FFDDA68" w:rsidR="00FB5EE2" w:rsidRDefault="00FB5EE2" w:rsidP="00FB5EE2">
      <w:pPr>
        <w:pStyle w:val="A06Quote"/>
        <w:jc w:val="left"/>
        <w:rPr>
          <w:rFonts w:ascii="MB Corpo S Text Office Light" w:hAnsi="MB Corpo S Text Office Light"/>
          <w:lang w:val="it-IT"/>
        </w:rPr>
      </w:pPr>
      <w:r w:rsidRPr="00FB5EE2">
        <w:rPr>
          <w:rFonts w:ascii="MB Corpo S Text Office Light" w:hAnsi="MB Corpo S Text Office Light"/>
          <w:lang w:val="it-IT"/>
        </w:rPr>
        <w:t xml:space="preserve">Tra i </w:t>
      </w:r>
      <w:r w:rsidR="003B3D02">
        <w:rPr>
          <w:rFonts w:ascii="MB Corpo S Text Office Light" w:hAnsi="MB Corpo S Text Office Light"/>
          <w:lang w:val="it-IT"/>
        </w:rPr>
        <w:t>numerosi</w:t>
      </w:r>
      <w:r>
        <w:rPr>
          <w:rFonts w:ascii="MB Corpo S Text Office Light" w:hAnsi="MB Corpo S Text Office Light"/>
          <w:lang w:val="it-IT"/>
        </w:rPr>
        <w:t xml:space="preserve"> </w:t>
      </w:r>
      <w:r w:rsidRPr="00FB5EE2">
        <w:rPr>
          <w:rFonts w:ascii="MB Corpo S Text Office Light" w:hAnsi="MB Corpo S Text Office Light"/>
          <w:lang w:val="it-IT"/>
        </w:rPr>
        <w:t xml:space="preserve">record </w:t>
      </w:r>
      <w:r>
        <w:rPr>
          <w:rFonts w:ascii="MB Corpo S Text Office Light" w:hAnsi="MB Corpo S Text Office Light"/>
          <w:lang w:val="it-IT"/>
        </w:rPr>
        <w:t xml:space="preserve">segnati </w:t>
      </w:r>
      <w:r w:rsidR="003B3D02">
        <w:rPr>
          <w:rFonts w:ascii="MB Corpo S Text Office Light" w:hAnsi="MB Corpo S Text Office Light"/>
          <w:lang w:val="it-IT"/>
        </w:rPr>
        <w:t>prticolarmente significativo è</w:t>
      </w:r>
      <w:r w:rsidRPr="00FB5EE2">
        <w:rPr>
          <w:rFonts w:ascii="MB Corpo S Text Office Light" w:hAnsi="MB Corpo S Text Office Light"/>
          <w:lang w:val="it-IT"/>
        </w:rPr>
        <w:t xml:space="preserve"> quello per la distanza più lunga mai percorsa da un veicolo elettrico in 24 ore.</w:t>
      </w:r>
      <w:r>
        <w:rPr>
          <w:rFonts w:ascii="MB Corpo S Text Office Light" w:hAnsi="MB Corpo S Text Office Light"/>
          <w:lang w:val="it-IT"/>
        </w:rPr>
        <w:t xml:space="preserve"> I</w:t>
      </w:r>
      <w:r w:rsidRPr="00FB5EE2">
        <w:rPr>
          <w:rFonts w:ascii="MB Corpo S Text Office Light" w:hAnsi="MB Corpo S Text Office Light"/>
          <w:lang w:val="it-IT"/>
        </w:rPr>
        <w:t xml:space="preserve">n questo test di resistenza estrema, il precedente punto di riferimento non è stato solo battuto una volta, ma è stato frantumato quattordici volte: Mercedes-AMG ha schierato due CONCEPT AMG GT XX nella sfida di Nardò. Entrambi i veicoli hanno superato il record precedente in ogni singola finestra di 24 ore con un margine </w:t>
      </w:r>
      <w:r>
        <w:rPr>
          <w:rFonts w:ascii="MB Corpo S Text Office Light" w:hAnsi="MB Corpo S Text Office Light"/>
          <w:lang w:val="it-IT"/>
        </w:rPr>
        <w:t>impressionante</w:t>
      </w:r>
      <w:r w:rsidRPr="00FB5EE2">
        <w:rPr>
          <w:rFonts w:ascii="MB Corpo S Text Office Light" w:hAnsi="MB Corpo S Text Office Light"/>
          <w:lang w:val="it-IT"/>
        </w:rPr>
        <w:t>.</w:t>
      </w:r>
    </w:p>
    <w:p w14:paraId="5AAA8073" w14:textId="77777777" w:rsidR="00FB5EE2" w:rsidRPr="00FB5EE2" w:rsidRDefault="00FB5EE2" w:rsidP="00FB5EE2">
      <w:pPr>
        <w:pStyle w:val="A06Quote"/>
        <w:jc w:val="left"/>
        <w:rPr>
          <w:rFonts w:ascii="MB Corpo S Text Office Light" w:hAnsi="MB Corpo S Text Office Light"/>
          <w:lang w:val="it-IT"/>
        </w:rPr>
      </w:pPr>
    </w:p>
    <w:p w14:paraId="1C33D6BE" w14:textId="77777777" w:rsidR="00FB5EE2" w:rsidRDefault="00FB5EE2" w:rsidP="00FB5EE2">
      <w:pPr>
        <w:pStyle w:val="A06Quote"/>
        <w:jc w:val="left"/>
        <w:rPr>
          <w:rFonts w:ascii="MB Corpo S Text Office Light" w:hAnsi="MB Corpo S Text Office Light"/>
          <w:lang w:val="it-IT"/>
        </w:rPr>
      </w:pPr>
      <w:r w:rsidRPr="00FB5EE2">
        <w:rPr>
          <w:rFonts w:ascii="MB Corpo S Text Office Light" w:hAnsi="MB Corpo S Text Office Light"/>
          <w:lang w:val="it-IT"/>
        </w:rPr>
        <w:t>Questo stress test definitivo è stato possibile solo grazie all'impareggiabile capacità di resistenza del suo rivoluzionario propulsore. Il CONCEPT AMG GT XX è alimentato da tre motori a flusso assiale e una batteria a raffreddamento diretto, tecnologie che entreranno in produzione il prossimo anno nella prossima architettura ad alte prestazioni AMG.EA.</w:t>
      </w:r>
    </w:p>
    <w:p w14:paraId="455D4AB7" w14:textId="77777777" w:rsidR="00FB5EE2" w:rsidRPr="00FB5EE2" w:rsidRDefault="00FB5EE2" w:rsidP="00FB5EE2">
      <w:pPr>
        <w:pStyle w:val="A06Quote"/>
        <w:jc w:val="left"/>
        <w:rPr>
          <w:rFonts w:ascii="MB Corpo S Text Office Light" w:hAnsi="MB Corpo S Text Office Light"/>
          <w:lang w:val="it-IT"/>
        </w:rPr>
      </w:pPr>
    </w:p>
    <w:p w14:paraId="0BC1FA50" w14:textId="1FC271ED" w:rsidR="00FB5EE2" w:rsidRDefault="00FB5EE2" w:rsidP="00FB5EE2">
      <w:pPr>
        <w:pStyle w:val="A06Quote"/>
        <w:jc w:val="left"/>
        <w:rPr>
          <w:rFonts w:ascii="MB Corpo S Text Office Light" w:hAnsi="MB Corpo S Text Office Light"/>
          <w:lang w:val="it-IT"/>
        </w:rPr>
      </w:pPr>
      <w:r w:rsidRPr="00FB5EE2">
        <w:rPr>
          <w:rFonts w:ascii="MB Corpo S Text Office Light" w:hAnsi="MB Corpo S Text Office Light"/>
          <w:lang w:val="it-IT"/>
        </w:rPr>
        <w:t>Una serie di ulteriori innovazioni, parzialmente pronte per la produzione, hanno</w:t>
      </w:r>
      <w:r>
        <w:rPr>
          <w:rFonts w:ascii="MB Corpo S Text Office Light" w:hAnsi="MB Corpo S Text Office Light"/>
          <w:lang w:val="it-IT"/>
        </w:rPr>
        <w:t xml:space="preserve"> </w:t>
      </w:r>
      <w:r w:rsidRPr="00FB5EE2">
        <w:rPr>
          <w:rFonts w:ascii="MB Corpo S Text Office Light" w:hAnsi="MB Corpo S Text Office Light"/>
          <w:lang w:val="it-IT"/>
        </w:rPr>
        <w:t>svolto un ruolo chiave in questo test estremo. Tra questi: un concept di raffreddamento integrato, un'aerodinamica sofisticata e una strategia operativa intelligente.</w:t>
      </w:r>
    </w:p>
    <w:p w14:paraId="3E6061E9" w14:textId="77777777" w:rsidR="002B63E4" w:rsidRPr="00FB5EE2" w:rsidRDefault="002B63E4" w:rsidP="00FB5EE2">
      <w:pPr>
        <w:pStyle w:val="A06Quote"/>
        <w:jc w:val="left"/>
        <w:rPr>
          <w:rFonts w:ascii="MB Corpo S Text Office Light" w:hAnsi="MB Corpo S Text Office Light"/>
          <w:lang w:val="it-IT"/>
        </w:rPr>
      </w:pPr>
    </w:p>
    <w:p w14:paraId="0DAA647F" w14:textId="16BD1DA1" w:rsidR="008B5A37" w:rsidRPr="00FB5EE2" w:rsidRDefault="00FB5EE2" w:rsidP="00FB5EE2">
      <w:pPr>
        <w:pStyle w:val="A06Quote"/>
        <w:jc w:val="left"/>
        <w:rPr>
          <w:rFonts w:ascii="MB Corpo S Text Office Light" w:hAnsi="MB Corpo S Text Office Light"/>
          <w:lang w:val="en-US"/>
        </w:rPr>
      </w:pPr>
      <w:r w:rsidRPr="00FB5EE2">
        <w:rPr>
          <w:rFonts w:ascii="MB Corpo S Text Office Light" w:hAnsi="MB Corpo S Text Office Light"/>
          <w:lang w:val="it-IT"/>
        </w:rPr>
        <w:lastRenderedPageBreak/>
        <w:t xml:space="preserve">Inoltre, il CONCEPT AMG GT XX introduce una serie di innovazioni sia </w:t>
      </w:r>
      <w:r w:rsidR="002B63E4">
        <w:rPr>
          <w:rFonts w:ascii="MB Corpo S Text Office Light" w:hAnsi="MB Corpo S Text Office Light"/>
          <w:lang w:val="it-IT"/>
        </w:rPr>
        <w:t xml:space="preserve">negli esterni che </w:t>
      </w:r>
      <w:r w:rsidRPr="00FB5EE2">
        <w:rPr>
          <w:rFonts w:ascii="MB Corpo S Text Office Light" w:hAnsi="MB Corpo S Text Office Light"/>
          <w:lang w:val="it-IT"/>
        </w:rPr>
        <w:t>negli interni. I punti salienti includono un casco da corsa con realtà aumentata, imbottiture ergonomiche dei sedili 3D e nuovi materiali basati sulla biotecnologia. Le caratteristiche esterne di spicco includono segmenti di vernice illuminati lungo i lati, altoparlanti integrati nei fari e il pannello MBUX Fluid Light nella parte post</w:t>
      </w:r>
      <w:r w:rsidRPr="00FB5EE2">
        <w:rPr>
          <w:rFonts w:ascii="MB Corpo S Text Office Light" w:hAnsi="MB Corpo S Text Office Light"/>
          <w:lang w:val="en-US"/>
        </w:rPr>
        <w:t>eriore.</w:t>
      </w:r>
    </w:p>
    <w:p w14:paraId="33461106" w14:textId="77777777" w:rsidR="0056787B" w:rsidRPr="00FB5EE2" w:rsidRDefault="0056787B" w:rsidP="0056787B">
      <w:pPr>
        <w:pStyle w:val="A06Quote"/>
        <w:jc w:val="left"/>
        <w:rPr>
          <w:rFonts w:ascii="MB Corpo S Text Office Light" w:hAnsi="MB Corpo S Text Office Light"/>
          <w:lang w:val="it-IT"/>
        </w:rPr>
      </w:pPr>
    </w:p>
    <w:p w14:paraId="6C672072" w14:textId="0155E06C" w:rsidR="004D315E" w:rsidRPr="002B63E4" w:rsidRDefault="002B63E4" w:rsidP="002B63E4">
      <w:pPr>
        <w:pStyle w:val="A07Quoter"/>
        <w:spacing w:line="280" w:lineRule="exact"/>
        <w:rPr>
          <w:rFonts w:ascii="MB Corpo S Text Office" w:hAnsi="MB Corpo S Text Office"/>
          <w:sz w:val="21"/>
          <w:lang w:val="it-IT"/>
        </w:rPr>
      </w:pPr>
      <w:r w:rsidRPr="002B63E4">
        <w:rPr>
          <w:rFonts w:ascii="MB Corpo S Text Office" w:hAnsi="MB Corpo S Text Office"/>
          <w:sz w:val="21"/>
          <w:lang w:val="it-IT"/>
        </w:rPr>
        <w:t>“Mercedes AMG e Formula 1® sono sinonimo di innovazione, competizione intensa e superamento dei limiti di ciò che è tecnicamente possibile. I nostri propulsori hanno ottenuto un successo rivoluzionario sin dalle prime gare su strada nella storia dell'automobile più di 120 anni fa, stabilendo parametri di riferimento per decenni. Negli anni '70 e '80, Mercedes Benz era un ospite abituale qui a Nardò, stabilendo numerosi record internazionali di velocità e pista, in particolare con la C111 come programma tecnologico visionario. Allora, abbiamo dimostrato le capacità prestazionali di propulsori diesel e benzina innovativi. Ora, con il programma tecnologico CONCEPT AMG GT XX, stiamo entrando in una nuova dimensione di prestazioni, questa volta con trazione completamente elettrica. L'obiettivo è ridefinire i limiti di ciò che è tecnicamente possibile nell'era della trazione elettrica. Quindi, cosa potrebbe esserci di più appropriato che andare a caccia di record ancora una volta? La nostra missione: ridefinire gli standard stessi di prestazioni con tecnologie e innovazioni rivoluzionarie. La motivazione e la dedizione del team interfunzionale di Mercedes AMG, Mercedes Benz, Mercedes Benz Mobility e dei nostri esperti di motori di F1 presso Mercedes AMG High Performance Powertrains durante l'intera fase di preparazione sono state illimitate. Sono immensamente orgoglioso del risultato senza precedenti dell'intero team in questa straordinaria corsa da record.</w:t>
      </w:r>
      <w:r w:rsidR="004D315E" w:rsidRPr="002B63E4">
        <w:rPr>
          <w:rFonts w:ascii="MB Corpo S Text Office" w:hAnsi="MB Corpo S Text Office"/>
          <w:sz w:val="21"/>
          <w:lang w:val="it-IT"/>
        </w:rPr>
        <w:t>”</w:t>
      </w:r>
    </w:p>
    <w:p w14:paraId="6453D6B6" w14:textId="208CF491" w:rsidR="0029602C" w:rsidRDefault="0005485D" w:rsidP="004D315E">
      <w:pPr>
        <w:pStyle w:val="A07Quoter"/>
        <w:spacing w:line="280" w:lineRule="exact"/>
      </w:pPr>
      <w:r>
        <w:t>Markus</w:t>
      </w:r>
      <w:r w:rsidR="005003B5">
        <w:t> </w:t>
      </w:r>
      <w:r>
        <w:t xml:space="preserve">Schäfer, </w:t>
      </w:r>
      <w:r w:rsidR="00D07460" w:rsidRPr="00D07460">
        <w:t>Member of the Board of Management of Mercedes</w:t>
      </w:r>
      <w:r w:rsidR="005003B5">
        <w:noBreakHyphen/>
      </w:r>
      <w:r w:rsidR="00D07460" w:rsidRPr="00D07460">
        <w:t>Benz</w:t>
      </w:r>
      <w:r w:rsidR="005003B5">
        <w:t> </w:t>
      </w:r>
      <w:r w:rsidR="00D07460" w:rsidRPr="00D07460">
        <w:t>Group</w:t>
      </w:r>
      <w:r w:rsidR="005003B5">
        <w:t> </w:t>
      </w:r>
      <w:r w:rsidR="00D07460" w:rsidRPr="00D07460">
        <w:t>AG, Chief Technology Officer, Development</w:t>
      </w:r>
      <w:r w:rsidR="005003B5">
        <w:t> </w:t>
      </w:r>
      <w:r w:rsidR="00D07460" w:rsidRPr="00D07460">
        <w:t>&amp;</w:t>
      </w:r>
      <w:r w:rsidR="005003B5">
        <w:t> </w:t>
      </w:r>
      <w:r w:rsidR="00D07460" w:rsidRPr="00D07460">
        <w:t>Procurement</w:t>
      </w:r>
    </w:p>
    <w:p w14:paraId="5D211857" w14:textId="77777777" w:rsidR="005C4528" w:rsidRPr="004D315E" w:rsidRDefault="005C4528" w:rsidP="004D315E">
      <w:pPr>
        <w:pStyle w:val="A07Quoter"/>
        <w:spacing w:line="280" w:lineRule="exact"/>
        <w:rPr>
          <w:rFonts w:ascii="MB Corpo S Text Office" w:hAnsi="MB Corpo S Text Office"/>
          <w:sz w:val="21"/>
        </w:rPr>
      </w:pPr>
    </w:p>
    <w:p w14:paraId="26DAB774" w14:textId="77777777" w:rsidR="002B63E4" w:rsidRDefault="00D07460" w:rsidP="002B63E4">
      <w:pPr>
        <w:pStyle w:val="A06Quote"/>
        <w:rPr>
          <w:lang w:val="it-IT"/>
        </w:rPr>
      </w:pPr>
      <w:r w:rsidRPr="002B63E4">
        <w:rPr>
          <w:lang w:val="it-IT"/>
        </w:rPr>
        <w:t>“</w:t>
      </w:r>
      <w:r w:rsidR="002B63E4" w:rsidRPr="002B63E4">
        <w:rPr>
          <w:lang w:val="it-IT"/>
        </w:rPr>
        <w:t>In AMG, l'innovazione ha uno scopo chiaro: deve offrire prestazioni per i nostri clienti. Ecco perché molte delle tecnologie del CONCEPT AMG GT XX si faranno presto strada nei nostri veicoli di produzione. Al centro di tutto questo c'è, ovviamente, il rivoluzionario concept di trazione con motori a flusso assiale e una batteria a raffreddamento diretto, entrambi disponibili già dal prossimo anno. Inoltre, stiamo sfruttando i dati raccolti a Nardò per perfezionare ulteriormente la nostra prossima architettura ad alte prestazioni, AMG.EA. I nostri clienti beneficeranno di una dimensione completamente nuova di potenza elettrica sostenuta.</w:t>
      </w:r>
      <w:r w:rsidRPr="002B63E4">
        <w:rPr>
          <w:lang w:val="it-IT"/>
        </w:rPr>
        <w:t>”</w:t>
      </w:r>
    </w:p>
    <w:p w14:paraId="4035F475" w14:textId="44AC7393" w:rsidR="0029602C" w:rsidRPr="002B63E4" w:rsidRDefault="005C40C3" w:rsidP="002B63E4">
      <w:pPr>
        <w:pStyle w:val="A06Quote"/>
        <w:rPr>
          <w:rFonts w:ascii="MB Corpo S Text Office Light" w:hAnsi="MB Corpo S Text Office Light"/>
          <w:sz w:val="19"/>
        </w:rPr>
      </w:pPr>
      <w:r w:rsidRPr="002B63E4">
        <w:rPr>
          <w:rFonts w:ascii="MB Corpo S Text Office Light" w:hAnsi="MB Corpo S Text Office Light"/>
          <w:sz w:val="19"/>
        </w:rPr>
        <w:t>Michale</w:t>
      </w:r>
      <w:r w:rsidR="005C4528" w:rsidRPr="002B63E4">
        <w:rPr>
          <w:rFonts w:ascii="MB Corpo S Text Office Light" w:hAnsi="MB Corpo S Text Office Light"/>
          <w:sz w:val="19"/>
        </w:rPr>
        <w:t> </w:t>
      </w:r>
      <w:r w:rsidRPr="002B63E4">
        <w:rPr>
          <w:rFonts w:ascii="MB Corpo S Text Office Light" w:hAnsi="MB Corpo S Text Office Light"/>
          <w:sz w:val="19"/>
        </w:rPr>
        <w:t>Schiebe</w:t>
      </w:r>
      <w:r w:rsidR="00D07460" w:rsidRPr="002B63E4">
        <w:rPr>
          <w:rFonts w:ascii="MB Corpo S Text Office Light" w:hAnsi="MB Corpo S Text Office Light"/>
          <w:sz w:val="19"/>
        </w:rPr>
        <w:t xml:space="preserve">, </w:t>
      </w:r>
      <w:r w:rsidR="00E744E0" w:rsidRPr="002B63E4">
        <w:rPr>
          <w:rFonts w:ascii="MB Corpo S Text Office Light" w:hAnsi="MB Corpo S Text Office Light"/>
          <w:sz w:val="19"/>
        </w:rPr>
        <w:t>CEO of Mercedes</w:t>
      </w:r>
      <w:r w:rsidR="005C4528" w:rsidRPr="002B63E4">
        <w:rPr>
          <w:rFonts w:ascii="MB Corpo S Text Office Light" w:hAnsi="MB Corpo S Text Office Light"/>
          <w:sz w:val="19"/>
        </w:rPr>
        <w:noBreakHyphen/>
      </w:r>
      <w:r w:rsidR="00E744E0" w:rsidRPr="002B63E4">
        <w:rPr>
          <w:rFonts w:ascii="MB Corpo S Text Office Light" w:hAnsi="MB Corpo S Text Office Light"/>
          <w:sz w:val="19"/>
        </w:rPr>
        <w:t>AMG</w:t>
      </w:r>
      <w:r w:rsidR="005C4528" w:rsidRPr="002B63E4">
        <w:rPr>
          <w:rFonts w:ascii="MB Corpo S Text Office Light" w:hAnsi="MB Corpo S Text Office Light"/>
          <w:sz w:val="19"/>
        </w:rPr>
        <w:t> </w:t>
      </w:r>
      <w:r w:rsidR="00E744E0" w:rsidRPr="002B63E4">
        <w:rPr>
          <w:rFonts w:ascii="MB Corpo S Text Office Light" w:hAnsi="MB Corpo S Text Office Light"/>
          <w:sz w:val="19"/>
        </w:rPr>
        <w:t>GmbH and Head of Business Units Mercedes</w:t>
      </w:r>
      <w:r w:rsidR="005C4528" w:rsidRPr="002B63E4">
        <w:rPr>
          <w:rFonts w:ascii="MB Corpo S Text Office Light" w:hAnsi="MB Corpo S Text Office Light"/>
          <w:sz w:val="19"/>
        </w:rPr>
        <w:noBreakHyphen/>
      </w:r>
      <w:r w:rsidR="00E744E0" w:rsidRPr="002B63E4">
        <w:rPr>
          <w:rFonts w:ascii="MB Corpo S Text Office Light" w:hAnsi="MB Corpo S Text Office Light"/>
          <w:sz w:val="19"/>
        </w:rPr>
        <w:t>Benz G</w:t>
      </w:r>
      <w:r w:rsidR="005C4528" w:rsidRPr="002B63E4">
        <w:rPr>
          <w:rFonts w:ascii="MB Corpo S Text Office Light" w:hAnsi="MB Corpo S Text Office Light"/>
          <w:sz w:val="19"/>
        </w:rPr>
        <w:noBreakHyphen/>
      </w:r>
      <w:r w:rsidR="00E744E0" w:rsidRPr="002B63E4">
        <w:rPr>
          <w:rFonts w:ascii="MB Corpo S Text Office Light" w:hAnsi="MB Corpo S Text Office Light"/>
          <w:sz w:val="19"/>
        </w:rPr>
        <w:t>Class and Mercedes</w:t>
      </w:r>
      <w:r w:rsidR="005C4528" w:rsidRPr="002B63E4">
        <w:rPr>
          <w:rFonts w:ascii="MB Corpo S Text Office Light" w:hAnsi="MB Corpo S Text Office Light"/>
          <w:sz w:val="19"/>
        </w:rPr>
        <w:noBreakHyphen/>
      </w:r>
      <w:r w:rsidR="00E744E0" w:rsidRPr="002B63E4">
        <w:rPr>
          <w:rFonts w:ascii="MB Corpo S Text Office Light" w:hAnsi="MB Corpo S Text Office Light"/>
          <w:sz w:val="19"/>
        </w:rPr>
        <w:t>Maybach</w:t>
      </w:r>
    </w:p>
    <w:p w14:paraId="3BFD7DDF" w14:textId="77777777" w:rsidR="002B63E4" w:rsidRDefault="002B63E4" w:rsidP="00B70D82">
      <w:pPr>
        <w:pStyle w:val="A05Subheadline"/>
      </w:pPr>
      <w:bookmarkStart w:id="2" w:name="_Hlk206413211"/>
    </w:p>
    <w:p w14:paraId="43473648" w14:textId="6F39A0B1" w:rsidR="002B63E4" w:rsidRPr="002B63E4" w:rsidRDefault="002B63E4" w:rsidP="002B63E4">
      <w:pPr>
        <w:pStyle w:val="A03Copytext"/>
        <w:rPr>
          <w:rFonts w:ascii="MB Corpo S Text Office" w:hAnsi="MB Corpo S Text Office"/>
          <w:lang w:val="it-IT"/>
        </w:rPr>
      </w:pPr>
      <w:r>
        <w:rPr>
          <w:rFonts w:ascii="MB Corpo S Text Office" w:hAnsi="MB Corpo S Text Office"/>
          <w:lang w:val="it-IT"/>
        </w:rPr>
        <w:t>Sistema di r</w:t>
      </w:r>
      <w:r w:rsidRPr="002B63E4">
        <w:rPr>
          <w:rFonts w:ascii="MB Corpo S Text Office" w:hAnsi="MB Corpo S Text Office"/>
          <w:lang w:val="it-IT"/>
        </w:rPr>
        <w:t>affreddamento innovativo con Central Coolant Hub (CCH) e piastra di raffreddamento passiva nel sottoscocca</w:t>
      </w:r>
    </w:p>
    <w:p w14:paraId="1DFA5362" w14:textId="5E282EF9" w:rsidR="002B63E4" w:rsidRPr="002B63E4" w:rsidRDefault="002B63E4" w:rsidP="002B63E4">
      <w:pPr>
        <w:pStyle w:val="A03Copytext"/>
        <w:rPr>
          <w:lang w:val="en-US"/>
        </w:rPr>
      </w:pPr>
      <w:r w:rsidRPr="002B63E4">
        <w:rPr>
          <w:lang w:val="it-IT"/>
        </w:rPr>
        <w:t>Un</w:t>
      </w:r>
      <w:r w:rsidRPr="002B63E4">
        <w:rPr>
          <w:lang w:val="it-IT"/>
        </w:rPr>
        <w:t xml:space="preserve"> </w:t>
      </w:r>
      <w:r>
        <w:rPr>
          <w:lang w:val="it-IT"/>
        </w:rPr>
        <w:t>sistema di</w:t>
      </w:r>
      <w:r w:rsidRPr="002B63E4">
        <w:rPr>
          <w:lang w:val="it-IT"/>
        </w:rPr>
        <w:t xml:space="preserve"> raffreddamento potente è essenziale per fornire la potenza sostenuta del CONCEPT AMG GT XX. Al centro c'è l'innovativo raffreddamento a liquido diretto della batteria ad alte prestazioni. </w:t>
      </w:r>
      <w:r w:rsidRPr="002B63E4">
        <w:rPr>
          <w:lang w:val="en-US"/>
        </w:rPr>
        <w:t>Tuttavia, anche il raffreddamento su richiesta delle Electric Drive Units (EDU) sugli assi anteriore e posteriore e dell'OneBox, che integra l'elettronica di potenza per il sistema di bordo a 12 volt e il caricabatterie di bordo, sono stati cruciali.</w:t>
      </w:r>
    </w:p>
    <w:p w14:paraId="44635C78" w14:textId="18AA699C" w:rsidR="00D55008" w:rsidRDefault="002B63E4" w:rsidP="002B63E4">
      <w:pPr>
        <w:pStyle w:val="A03Copytext"/>
        <w:rPr>
          <w:lang w:val="it-IT"/>
        </w:rPr>
      </w:pPr>
      <w:r w:rsidRPr="002B63E4">
        <w:rPr>
          <w:lang w:val="it-IT"/>
        </w:rPr>
        <w:t xml:space="preserve">Sistemi diversi </w:t>
      </w:r>
      <w:r w:rsidRPr="002B63E4">
        <w:rPr>
          <w:lang w:val="it-IT"/>
        </w:rPr>
        <w:t xml:space="preserve">che </w:t>
      </w:r>
      <w:r w:rsidRPr="002B63E4">
        <w:rPr>
          <w:lang w:val="it-IT"/>
        </w:rPr>
        <w:t xml:space="preserve">richiedono intervalli di temperatura diversi. Ad esempio, le EDU funzionano in un intervallo di temperatura </w:t>
      </w:r>
      <w:r w:rsidRPr="002B63E4">
        <w:rPr>
          <w:lang w:val="it-IT"/>
        </w:rPr>
        <w:t>dif</w:t>
      </w:r>
      <w:r>
        <w:rPr>
          <w:lang w:val="it-IT"/>
        </w:rPr>
        <w:t>ferente</w:t>
      </w:r>
      <w:r w:rsidRPr="002B63E4">
        <w:rPr>
          <w:lang w:val="it-IT"/>
        </w:rPr>
        <w:t xml:space="preserve"> rispetto alla batteria. </w:t>
      </w:r>
      <w:r w:rsidRPr="002B63E4">
        <w:rPr>
          <w:lang w:val="en-US"/>
        </w:rPr>
        <w:t xml:space="preserve">Il Central Coolant Hub (CCH) fornisce con precisione tutti i componenti. Questo componente altamente integrato è il "cervello" del sistema di raffreddamento nel CONCEPT AMG GT XX. </w:t>
      </w:r>
      <w:r w:rsidRPr="002B63E4">
        <w:rPr>
          <w:lang w:val="it-IT"/>
        </w:rPr>
        <w:t xml:space="preserve">È </w:t>
      </w:r>
      <w:r>
        <w:rPr>
          <w:lang w:val="it-IT"/>
        </w:rPr>
        <w:t>disposto in</w:t>
      </w:r>
      <w:r w:rsidRPr="002B63E4">
        <w:rPr>
          <w:lang w:val="it-IT"/>
        </w:rPr>
        <w:t xml:space="preserve"> modo compatto tra l'EDU anteriore e il longherone anteriore sinistro del telaio.</w:t>
      </w:r>
      <w:r>
        <w:rPr>
          <w:lang w:val="it-IT"/>
        </w:rPr>
        <w:t xml:space="preserve"> </w:t>
      </w:r>
      <w:r w:rsidRPr="002B63E4">
        <w:rPr>
          <w:lang w:val="it-IT"/>
        </w:rPr>
        <w:t>Nel CONCEPT AMG GT XX, il Central Coolant Hub combina numerosi sottocomponenti in un unico alloggiamento compatto:</w:t>
      </w:r>
    </w:p>
    <w:p w14:paraId="572C5054" w14:textId="77777777" w:rsidR="002B63E4" w:rsidRPr="002B63E4" w:rsidRDefault="002B63E4" w:rsidP="002B63E4">
      <w:pPr>
        <w:pStyle w:val="A03Copytext"/>
        <w:rPr>
          <w:lang w:val="it-IT"/>
        </w:rPr>
      </w:pPr>
    </w:p>
    <w:p w14:paraId="2F65E22A" w14:textId="77777777" w:rsidR="002B63E4" w:rsidRPr="002B63E4" w:rsidRDefault="002B63E4" w:rsidP="002B63E4">
      <w:pPr>
        <w:pStyle w:val="A03Copytext"/>
        <w:numPr>
          <w:ilvl w:val="0"/>
          <w:numId w:val="19"/>
        </w:numPr>
        <w:rPr>
          <w:lang w:val="it-IT"/>
        </w:rPr>
      </w:pPr>
      <w:r w:rsidRPr="002B63E4">
        <w:rPr>
          <w:lang w:val="it-IT"/>
        </w:rPr>
        <w:t>Pompe di raffreddamento ad alte prestazioni</w:t>
      </w:r>
    </w:p>
    <w:p w14:paraId="72A225C5" w14:textId="77777777" w:rsidR="002B63E4" w:rsidRDefault="002B63E4" w:rsidP="002B63E4">
      <w:pPr>
        <w:pStyle w:val="A03Copytext"/>
        <w:numPr>
          <w:ilvl w:val="0"/>
          <w:numId w:val="19"/>
        </w:numPr>
      </w:pPr>
      <w:r>
        <w:t>Sensori di temperatura</w:t>
      </w:r>
    </w:p>
    <w:p w14:paraId="107897BA" w14:textId="49A3E883" w:rsidR="00C402B2" w:rsidRPr="002B63E4" w:rsidRDefault="002B63E4" w:rsidP="0029312F">
      <w:pPr>
        <w:pStyle w:val="A03Copytext"/>
        <w:numPr>
          <w:ilvl w:val="0"/>
          <w:numId w:val="19"/>
        </w:numPr>
      </w:pPr>
      <w:r>
        <w:t xml:space="preserve">Valvole a 4/5 </w:t>
      </w:r>
      <w:r>
        <w:t>vie</w:t>
      </w:r>
    </w:p>
    <w:p w14:paraId="694400FC" w14:textId="77777777" w:rsidR="00E90F4B" w:rsidRDefault="00E90F4B" w:rsidP="00E90F4B">
      <w:pPr>
        <w:pStyle w:val="A03Copytext"/>
        <w:rPr>
          <w:lang w:val="it-IT"/>
        </w:rPr>
      </w:pPr>
      <w:r w:rsidRPr="00E90F4B">
        <w:rPr>
          <w:lang w:val="it-IT"/>
        </w:rPr>
        <w:lastRenderedPageBreak/>
        <w:t>Il suo design integrato richiede meno tubi, staffe, morsetti e pompe rispetto alle soluzioni convenzionali, risparmiando sia peso che spazio di installazione.</w:t>
      </w:r>
    </w:p>
    <w:p w14:paraId="3CF3DCD3" w14:textId="77777777" w:rsidR="00E90F4B" w:rsidRPr="00E90F4B" w:rsidRDefault="00E90F4B" w:rsidP="00E90F4B">
      <w:pPr>
        <w:pStyle w:val="A03Copytext"/>
        <w:rPr>
          <w:lang w:val="it-IT"/>
        </w:rPr>
      </w:pPr>
    </w:p>
    <w:p w14:paraId="70E6A0C1" w14:textId="77777777" w:rsidR="00E90F4B" w:rsidRDefault="00E90F4B" w:rsidP="00E90F4B">
      <w:pPr>
        <w:pStyle w:val="A03Copytext"/>
        <w:rPr>
          <w:lang w:val="it-IT"/>
        </w:rPr>
      </w:pPr>
      <w:r w:rsidRPr="00E90F4B">
        <w:rPr>
          <w:lang w:val="it-IT"/>
        </w:rPr>
        <w:t>Il CCH non solo collega tutti i componenti che richiedono raffreddamento, ma si collega anche al radiatore principale e ai due radiatori del passaruota (uno su ciascun lato anteriore). Le valvole di nuova concezione consentono di attivare o disattivare i circuiti di raffreddamento parziali secondo necessità.</w:t>
      </w:r>
    </w:p>
    <w:p w14:paraId="1E4B5851" w14:textId="77777777" w:rsidR="00E90F4B" w:rsidRPr="00E90F4B" w:rsidRDefault="00E90F4B" w:rsidP="00E90F4B">
      <w:pPr>
        <w:pStyle w:val="A03Copytext"/>
        <w:rPr>
          <w:lang w:val="it-IT"/>
        </w:rPr>
      </w:pPr>
    </w:p>
    <w:p w14:paraId="5AB20AD1" w14:textId="77777777" w:rsidR="00E90F4B" w:rsidRDefault="00E90F4B" w:rsidP="00E90F4B">
      <w:pPr>
        <w:pStyle w:val="A03Copytext"/>
        <w:rPr>
          <w:lang w:val="it-IT"/>
        </w:rPr>
      </w:pPr>
      <w:r w:rsidRPr="00E90F4B">
        <w:rPr>
          <w:lang w:val="it-IT"/>
        </w:rPr>
        <w:t>Il Central Cooling Hub è progettato per diversi scenari. Può, ad esempio, fornire il massimo raffreddamento a tutti i componenti durante la guida ad alto carico e a temperature ambiente elevate, come è stato regolarmente richiesto durante l'impegnativo test di resistenza a Nardò. Tuttavia, è possibile anche il raffreddamento mirato ed efficiente dei singoli componenti.</w:t>
      </w:r>
    </w:p>
    <w:p w14:paraId="368629A8" w14:textId="77777777" w:rsidR="00E90F4B" w:rsidRPr="00E90F4B" w:rsidRDefault="00E90F4B" w:rsidP="00E90F4B">
      <w:pPr>
        <w:pStyle w:val="A03Copytext"/>
        <w:rPr>
          <w:lang w:val="it-IT"/>
        </w:rPr>
      </w:pPr>
    </w:p>
    <w:p w14:paraId="7B55D3C1" w14:textId="77777777" w:rsidR="00E90F4B" w:rsidRDefault="00E90F4B" w:rsidP="00E90F4B">
      <w:pPr>
        <w:pStyle w:val="A03Copytext"/>
        <w:rPr>
          <w:lang w:val="it-IT"/>
        </w:rPr>
      </w:pPr>
      <w:r w:rsidRPr="00E90F4B">
        <w:rPr>
          <w:lang w:val="it-IT"/>
        </w:rPr>
        <w:t>Il vantaggio principale di questo sistema di raffreddamento risiede nella sua capacità, in combinazione con i motori a flusso assiale e la batteria a raffreddamento diretto, di fornire prestazioni complete praticamente in qualsiasi situazione, sia durante la guida che durante la ricarica. Ad esempio, dopo la guida ad alta velocità in condizioni di caldo, il sistema consente l'accesso immediato alla massima potenza di ricarica. Viceversa, dopo una sessione di ricarica ad alta velocità, sono immediatamente disponibili prestazioni di guida eccezionali. A differenza dei veicoli elettrici convenzionali, che in genere devono ridurre la potenza per raggiungere le temperature ottimali dei componenti (il cosiddetto declassamento), il CONCEPT AMG GT XX offre la massima potenza in ogni momento.</w:t>
      </w:r>
    </w:p>
    <w:p w14:paraId="0E4169EA" w14:textId="77777777" w:rsidR="00E90F4B" w:rsidRPr="00E90F4B" w:rsidRDefault="00E90F4B" w:rsidP="00E90F4B">
      <w:pPr>
        <w:pStyle w:val="A03Copytext"/>
        <w:rPr>
          <w:lang w:val="it-IT"/>
        </w:rPr>
      </w:pPr>
    </w:p>
    <w:p w14:paraId="07751242" w14:textId="08F51B7C" w:rsidR="00CC163A" w:rsidRPr="00E90F4B" w:rsidRDefault="00E90F4B" w:rsidP="00E90F4B">
      <w:pPr>
        <w:pStyle w:val="A03Copytext"/>
        <w:rPr>
          <w:lang w:val="it-IT"/>
        </w:rPr>
      </w:pPr>
      <w:r w:rsidRPr="00E90F4B">
        <w:rPr>
          <w:lang w:val="it-IT"/>
        </w:rPr>
        <w:t>Un altro elemento integrante del concept di raffreddamento del CONCEPT AMG GT XX è la piastra di raffreddamento passiva del sottoscocca nella parte anteriore. Questo sviluppo di Mercedes AMG High Performance Powertrains in Inghilterra è già stato testato nella VISION EQXX. La piastra di raffreddamento del sottoscocca a flusso permanente aiuta ad alleggerire così tanto il radiatore principale che il sistema di controllo dell'aria può rimanere chiuso per lunghi periodi (vedi sotto). Ciò migliora l'efficienza energetica e riduce la resistenza aerodinamica.</w:t>
      </w:r>
    </w:p>
    <w:bookmarkEnd w:id="2"/>
    <w:p w14:paraId="5155571A" w14:textId="77777777" w:rsidR="00B70D82" w:rsidRPr="00E90F4B" w:rsidRDefault="00B70D82" w:rsidP="00801F2E">
      <w:pPr>
        <w:pStyle w:val="A03Copytext"/>
        <w:rPr>
          <w:lang w:val="it-IT"/>
        </w:rPr>
      </w:pPr>
    </w:p>
    <w:p w14:paraId="13CEA608" w14:textId="77777777" w:rsidR="00E90F4B" w:rsidRPr="00E90F4B" w:rsidRDefault="00E90F4B" w:rsidP="00E90F4B">
      <w:pPr>
        <w:pStyle w:val="A05Subheadline"/>
        <w:rPr>
          <w:lang w:val="it-IT"/>
        </w:rPr>
      </w:pPr>
      <w:r w:rsidRPr="00E90F4B">
        <w:rPr>
          <w:lang w:val="it-IT"/>
        </w:rPr>
        <w:t>L'aerodinamica supporta la funzione di raffreddamento</w:t>
      </w:r>
    </w:p>
    <w:p w14:paraId="51FB70B0" w14:textId="17C289C9" w:rsidR="003006AB" w:rsidRPr="00E90F4B" w:rsidRDefault="00E90F4B" w:rsidP="00E90F4B">
      <w:pPr>
        <w:pStyle w:val="A03Copytext"/>
        <w:rPr>
          <w:lang w:val="it-IT"/>
        </w:rPr>
      </w:pPr>
      <w:r w:rsidRPr="00E90F4B">
        <w:rPr>
          <w:lang w:val="it-IT"/>
        </w:rPr>
        <w:t>Anche l'aerodinamica contribuisce alle elevate prestazioni di raffreddamento. Per raggiungere questo obiettivo, il sistema di controllo dell'aria AIRPANEL, già noto dall'AMG GT, è stato ulteriormente sviluppato. Il sistema garantisce un equilibrio ottimale tra raffreddamento e bassa resistenza, operando con alette mobili posizionate dietro la griglia del radiatore. Per la prima volta, i radiatori del passaruota (compresi i ventilatori) sono integrati in questo sistema. In condizioni operative normali, le alette rimangono chiuse, riducendo la resistenza e dirigendo il flusso d'aria intenzionalmente verso il sottoscocca. Solo quando è necessario un raffreddamento aggiuntivo le alette si aprono, fornendo agli scambiatori di calore aria di raffreddamento su richiesta.</w:t>
      </w:r>
    </w:p>
    <w:p w14:paraId="789B2C97" w14:textId="77777777" w:rsidR="007E4FB4" w:rsidRPr="00E90F4B" w:rsidRDefault="007E4FB4" w:rsidP="00801F2E">
      <w:pPr>
        <w:pStyle w:val="A03Copytext"/>
        <w:rPr>
          <w:lang w:val="it-IT"/>
        </w:rPr>
      </w:pPr>
    </w:p>
    <w:p w14:paraId="4F5C0433" w14:textId="2A8E3869" w:rsidR="00E90F4B" w:rsidRPr="00E90F4B" w:rsidRDefault="00E90F4B" w:rsidP="00E90F4B">
      <w:pPr>
        <w:pStyle w:val="A05Subheadline"/>
        <w:rPr>
          <w:lang w:val="it-IT"/>
        </w:rPr>
      </w:pPr>
      <w:r w:rsidRPr="00E90F4B">
        <w:rPr>
          <w:lang w:val="it-IT"/>
        </w:rPr>
        <w:t>Aerodinamica: u</w:t>
      </w:r>
      <w:r>
        <w:rPr>
          <w:lang w:val="it-IT"/>
        </w:rPr>
        <w:t>n elemento</w:t>
      </w:r>
      <w:r w:rsidRPr="00E90F4B">
        <w:rPr>
          <w:lang w:val="it-IT"/>
        </w:rPr>
        <w:t xml:space="preserve"> chiave per le alte prestazioni, soprattutto alle alte velocità</w:t>
      </w:r>
    </w:p>
    <w:p w14:paraId="37C49B2B" w14:textId="0EB2423E" w:rsidR="00B64B79" w:rsidRPr="00E90F4B" w:rsidRDefault="00E90F4B" w:rsidP="00E90F4B">
      <w:pPr>
        <w:pStyle w:val="A03Copytext"/>
        <w:rPr>
          <w:lang w:val="it-IT"/>
        </w:rPr>
      </w:pPr>
      <w:r w:rsidRPr="00E90F4B">
        <w:rPr>
          <w:lang w:val="it-IT"/>
        </w:rPr>
        <w:t>A 300 km/h, circa l'83% dell'energia di azionamento è necessaria per superare la resistenza aerodinamica. Un'aerodinamica efficiente è quindi particolarmente cruciale nel segmento delle alte prestazioni, soprattutto perché il CONCEPT AMG GT XX ha completato la maggior parte del suo test di resistenza estrema a Nardò proprio a questa velocità.</w:t>
      </w:r>
      <w:r>
        <w:rPr>
          <w:lang w:val="it-IT"/>
        </w:rPr>
        <w:t xml:space="preserve"> </w:t>
      </w:r>
      <w:r w:rsidRPr="00E90F4B">
        <w:rPr>
          <w:lang w:val="it-IT"/>
        </w:rPr>
        <w:t>Pertanto, il veicolo è aerodinamicamente ottimizzato per le alte velocità. La sua carrozzeria atletica è definita da un cofano ribassato e da una serra sottile. A completare il tutto ci sono una sezione anteriore ribassata con cortine d'aria laterali, splitter anteriori davanti alle ruote e una parte posteriore lunga e larga con diffusore e alette laterali.</w:t>
      </w:r>
      <w:r w:rsidR="00B64B79" w:rsidRPr="00E90F4B">
        <w:rPr>
          <w:lang w:val="it-IT"/>
        </w:rPr>
        <w:t>.</w:t>
      </w:r>
    </w:p>
    <w:p w14:paraId="70F90642" w14:textId="77777777" w:rsidR="00DD51EE" w:rsidRPr="00E90F4B" w:rsidRDefault="00DD51EE" w:rsidP="009F27C1">
      <w:pPr>
        <w:pStyle w:val="A03Copytext"/>
        <w:rPr>
          <w:lang w:val="it-IT"/>
        </w:rPr>
      </w:pPr>
    </w:p>
    <w:p w14:paraId="24B4DAAF" w14:textId="5959F259" w:rsidR="00E90F4B" w:rsidRPr="00E90F4B" w:rsidRDefault="00E90F4B" w:rsidP="00E90F4B">
      <w:pPr>
        <w:pStyle w:val="A03Copytext"/>
        <w:rPr>
          <w:lang w:val="it-IT"/>
        </w:rPr>
      </w:pPr>
      <w:r w:rsidRPr="00E90F4B">
        <w:rPr>
          <w:lang w:val="it-IT"/>
        </w:rPr>
        <w:t>N</w:t>
      </w:r>
      <w:r w:rsidRPr="00E90F4B">
        <w:rPr>
          <w:rStyle w:val="ts-alignment-element"/>
          <w:rFonts w:ascii="MB Corpo S Text Office" w:hAnsi="MB Corpo S Text Office"/>
          <w:lang w:val="it-IT"/>
        </w:rPr>
        <w:t xml:space="preserve">umerose misure individuali </w:t>
      </w:r>
      <w:r>
        <w:rPr>
          <w:rStyle w:val="ts-alignment-element"/>
          <w:rFonts w:ascii="MB Corpo S Text Office" w:hAnsi="MB Corpo S Text Office"/>
          <w:lang w:val="it-IT"/>
        </w:rPr>
        <w:t>per</w:t>
      </w:r>
      <w:r w:rsidRPr="00E90F4B">
        <w:rPr>
          <w:rStyle w:val="ts-alignment-element"/>
          <w:rFonts w:ascii="MB Corpo S Text Office" w:hAnsi="MB Corpo S Text Office"/>
          <w:lang w:val="it-IT"/>
        </w:rPr>
        <w:t xml:space="preserve"> un eccezionale coefficiente di resistenza aerodinamica di 0,19</w:t>
      </w:r>
    </w:p>
    <w:p w14:paraId="3CF02048" w14:textId="7345040F" w:rsidR="00E90F4B" w:rsidRDefault="00E90F4B" w:rsidP="00E90F4B">
      <w:pPr>
        <w:pStyle w:val="A03Copytext"/>
        <w:rPr>
          <w:lang w:val="it-IT"/>
        </w:rPr>
      </w:pPr>
      <w:r w:rsidRPr="00E90F4B">
        <w:rPr>
          <w:lang w:val="it-IT"/>
        </w:rPr>
        <w:t xml:space="preserve">Attraverso un lavoro mirato su numerosi dettagli, il coefficiente di resistenza aerodinamica già molto buono è stato ulteriormente migliorato. Misure individuali come specchietti aerodinamici ottimizzati, un diffusore </w:t>
      </w:r>
      <w:r w:rsidRPr="00E90F4B">
        <w:rPr>
          <w:lang w:val="it-IT"/>
        </w:rPr>
        <w:lastRenderedPageBreak/>
        <w:t>esteso e il labbro dello spoiler posteriore hanno ulteriormente migliorato l'aerodinamica. Nel complesso, il valore Cx del CONCEPT AMG GT XX durante il test estremo a Nardò era solo di 0,19, nonostante gli ampi pneumatici ad alte prestazioni.</w:t>
      </w:r>
      <w:r>
        <w:rPr>
          <w:lang w:val="it-IT"/>
        </w:rPr>
        <w:t xml:space="preserve"> </w:t>
      </w:r>
      <w:r w:rsidRPr="00E90F4B">
        <w:rPr>
          <w:lang w:val="it-IT"/>
        </w:rPr>
        <w:t>Questo valore eccellente ha avuto un impatto diretto sulla guida a lunga distanza: alle velocità raggiunte a Nardò, un miglioramento di un solo punto (Cx ridotto di 0,001) ha un effetto simile sull'autonomia e sull'efficienza di un risparmio di peso di circa 90 chilogrammi.</w:t>
      </w:r>
    </w:p>
    <w:p w14:paraId="2402C148" w14:textId="77777777" w:rsidR="00E90F4B" w:rsidRPr="00E90F4B" w:rsidRDefault="00E90F4B" w:rsidP="00E90F4B">
      <w:pPr>
        <w:pStyle w:val="A03Copytext"/>
        <w:rPr>
          <w:lang w:val="it-IT"/>
        </w:rPr>
      </w:pPr>
    </w:p>
    <w:p w14:paraId="4816D0F2" w14:textId="59298400" w:rsidR="00902B20" w:rsidRPr="00E90F4B" w:rsidRDefault="00E90F4B" w:rsidP="00E90F4B">
      <w:pPr>
        <w:pStyle w:val="A03Copytext"/>
        <w:rPr>
          <w:lang w:val="it-IT"/>
        </w:rPr>
      </w:pPr>
      <w:r>
        <w:rPr>
          <w:lang w:val="it-IT"/>
        </w:rPr>
        <w:t>La millimetrica attenzione ai dettagli</w:t>
      </w:r>
      <w:r w:rsidRPr="00E90F4B">
        <w:rPr>
          <w:lang w:val="it-IT"/>
        </w:rPr>
        <w:t xml:space="preserve"> non si è fermata al sottoscocca: un profilo del sottoscocca specificamente sviluppato garantisce un equilibrio aerodinamico bilanciato e quindi la pressione di contatto ottimale con la massima efficienza. Crea il cosiddetto effetto Venturi. Ciò riduce la portanza dell'asse posteriore con un impatto minimo sulla resistenza aerodinamica, fornendo una stabilità di guida estremamente elevata. Lo spoiler posteriore attivo potrebbe rimanere retratto durante il test estremo a Nardò perché il CONCEPT AMG GT XX genera una deportanza sufficiente solo attraverso la sua sofisticata aerodinamica.</w:t>
      </w:r>
    </w:p>
    <w:p w14:paraId="1EDABDF9" w14:textId="77777777" w:rsidR="00635941" w:rsidRPr="00E90F4B" w:rsidRDefault="00635941" w:rsidP="00635941">
      <w:pPr>
        <w:pStyle w:val="A03Copytext"/>
        <w:rPr>
          <w:lang w:val="it-IT"/>
        </w:rPr>
      </w:pPr>
    </w:p>
    <w:p w14:paraId="64F585DB" w14:textId="77777777" w:rsidR="00E90F4B" w:rsidRPr="00E90F4B" w:rsidRDefault="00E90F4B" w:rsidP="00E90F4B">
      <w:pPr>
        <w:pStyle w:val="A05Subheadline"/>
        <w:rPr>
          <w:lang w:val="it-IT"/>
        </w:rPr>
      </w:pPr>
      <w:r w:rsidRPr="00E90F4B">
        <w:rPr>
          <w:lang w:val="it-IT"/>
        </w:rPr>
        <w:t>Nuovi cerchi da 20 pollici con rivestimenti in fibra di carbonio</w:t>
      </w:r>
    </w:p>
    <w:p w14:paraId="3A1D0E28" w14:textId="77777777" w:rsidR="00E90F4B" w:rsidRDefault="00E90F4B" w:rsidP="00E90F4B">
      <w:pPr>
        <w:pStyle w:val="A03Copytext"/>
        <w:rPr>
          <w:lang w:val="it-IT"/>
        </w:rPr>
      </w:pPr>
      <w:r w:rsidRPr="00E90F4B">
        <w:rPr>
          <w:lang w:val="it-IT"/>
        </w:rPr>
        <w:t>Anche le ruote sono state sviluppate ex novo per la missione a Nardò. La dimensione da 20 pollici offre il compromesso ottimale tra elevata stabilità di guida e bassa resistenza all'aria. I rivestimenti aerodinamici in carbonio utilizzati nei cerchi in alluminio differiscono sugli assi anteriore e posteriore. Le lamelle dirigono l'aria dall'esterno verso l'interno sull'asse anteriore, mentre sull'asse posteriore l'aria viene pompata dall'interno verso l'esterno. Ciò migliora il flusso d'aria attorno al veicolo e aumenta la stabilità di guida con una minore resistenza all'aria rispetto alle ruote completamente chiuse.</w:t>
      </w:r>
    </w:p>
    <w:p w14:paraId="7ABA14DF" w14:textId="77777777" w:rsidR="00E90F4B" w:rsidRPr="00E90F4B" w:rsidRDefault="00E90F4B" w:rsidP="00E90F4B">
      <w:pPr>
        <w:pStyle w:val="A03Copytext"/>
        <w:rPr>
          <w:lang w:val="it-IT"/>
        </w:rPr>
      </w:pPr>
    </w:p>
    <w:p w14:paraId="60495B04" w14:textId="07B4E814" w:rsidR="006F68F0" w:rsidRDefault="00E90F4B" w:rsidP="00E90F4B">
      <w:pPr>
        <w:pStyle w:val="A03Copytext"/>
        <w:rPr>
          <w:lang w:val="it-IT"/>
        </w:rPr>
      </w:pPr>
      <w:r w:rsidRPr="00E90F4B">
        <w:rPr>
          <w:lang w:val="it-IT"/>
        </w:rPr>
        <w:t>Il raffreddamento dei freni potrebbe essere trascurato perché la decelerazione è stata quasi interamente effettuata tramite recupero durante la guida, fino al pit stop. L'auto utilizzava pneumatici Michelin ad alte prestazioni, sviluppati per combinare le massime prestazioni con la massima efficienza.</w:t>
      </w:r>
    </w:p>
    <w:p w14:paraId="05C0592E" w14:textId="77777777" w:rsidR="00E90F4B" w:rsidRPr="00E90F4B" w:rsidRDefault="00E90F4B" w:rsidP="00E90F4B">
      <w:pPr>
        <w:pStyle w:val="A03Copytext"/>
        <w:rPr>
          <w:lang w:val="it-IT"/>
        </w:rPr>
      </w:pPr>
    </w:p>
    <w:p w14:paraId="2CE0F91F" w14:textId="77777777" w:rsidR="00E90F4B" w:rsidRPr="00E90F4B" w:rsidRDefault="00E90F4B" w:rsidP="00E90F4B">
      <w:pPr>
        <w:pStyle w:val="A03Copytext"/>
        <w:rPr>
          <w:rFonts w:ascii="MB Corpo S Text Office" w:hAnsi="MB Corpo S Text Office"/>
          <w:lang w:val="it-IT"/>
        </w:rPr>
      </w:pPr>
      <w:r w:rsidRPr="00E90F4B">
        <w:rPr>
          <w:rFonts w:ascii="MB Corpo S Text Office" w:hAnsi="MB Corpo S Text Office"/>
          <w:lang w:val="it-IT"/>
        </w:rPr>
        <w:t>Elevate prestazioni di ricarica e tempi di ricarica brevi grazie a una stazione di ricarica di nuova concezione di Alpitronic</w:t>
      </w:r>
    </w:p>
    <w:p w14:paraId="4DC1EC3C" w14:textId="77777777" w:rsidR="00E90F4B" w:rsidRPr="00E90F4B" w:rsidRDefault="00E90F4B" w:rsidP="00E90F4B">
      <w:pPr>
        <w:pStyle w:val="A03Copytext"/>
        <w:rPr>
          <w:lang w:val="it-IT"/>
        </w:rPr>
      </w:pPr>
      <w:r w:rsidRPr="00E90F4B">
        <w:rPr>
          <w:lang w:val="it-IT"/>
        </w:rPr>
        <w:t>Oltre alle elevate velocità in pista, le elevate velocità di ricarica sono state un fattore chiave di successo durante il test di resistenza. Il CONCEPT AMG GT XX si è ricaricato a una media di circa 850 kW a Nardò, grazie a una stazione di ricarica Alpitronic di nuova concezione e all'High-Power Charging Hub temporaneo.</w:t>
      </w:r>
    </w:p>
    <w:p w14:paraId="239088B3" w14:textId="77777777" w:rsidR="00E90F4B" w:rsidRPr="00E90F4B" w:rsidRDefault="00E90F4B" w:rsidP="00E90F4B">
      <w:pPr>
        <w:pStyle w:val="A03Copytext"/>
        <w:rPr>
          <w:lang w:val="it-IT"/>
        </w:rPr>
      </w:pPr>
      <w:r w:rsidRPr="00E90F4B">
        <w:rPr>
          <w:lang w:val="it-IT"/>
        </w:rPr>
        <w:t>Per ottenere elevate prestazioni di ricarica e tempi di ricarica brevi, il team ha installato il proprio High-Power Charging Hub presso il sito di prova, comprese linee elettriche a media tensione, trasformatori e stazioni di ricarica. Il progetto ha attinto all'esperienza della Mercedes-Benz Charging Unit, responsabile della costruzione della rete globale di ricarica ad alta potenza Mercedes-Benz. Anche la costruzione dell'High-Power Charging Hub temporaneo a Nardò è stata completata a tempo di record: dalla domanda di permesso di costruzione alla messa in servizio, ci sono voluti poco meno di tre mesi. Il nuovo allacciamento alla rete offriva anche prestazioni eccezionalmente elevate: l'hub è stato progettato per tre caricabatterie con un totale di oltre 2,5 megawatt.</w:t>
      </w:r>
    </w:p>
    <w:p w14:paraId="019D3022" w14:textId="7AD8F8C4" w:rsidR="004F7878" w:rsidRDefault="00E90F4B" w:rsidP="00E90F4B">
      <w:pPr>
        <w:pStyle w:val="A03Copytext"/>
        <w:rPr>
          <w:lang w:val="en-US"/>
        </w:rPr>
      </w:pPr>
      <w:r w:rsidRPr="00E90F4B">
        <w:rPr>
          <w:lang w:val="it-IT"/>
        </w:rPr>
        <w:t xml:space="preserve">Per soddisfare le prestazioni di ricarica del CONCEPT AMG GT XX, la Mercedes Benz Charging Unit ha lavorato a stretto contatto con il suo partner Alpitronic, leader del mercato europeo nella ricarica ad alta potenza. Alpitronic ha sviluppato una speciale stazione di ricarica prototipo per il progetto. Per la prima volta, questo può trasmettere correnti fino a 1000 ampere tramite un cavo CCS standard, il doppio di quanto fosse possibile in precedenza. Ciò è stato reso possibile, tra l'altro, utilizzando un erogatore MCS originariamente progettato per i camion. In questo caso, il cavo MCS è stato sostituito da un cavo CCS convenzionale che utilizza funzionalità di raffreddamento avanzate. Il sistema di ricarica è stato sviluppato congiuntamente con il veicolo stesso. Su un banco di prova a Stoccarda Untertürkheim, il team di sviluppo ha simulato scenari di ricarica reali in cui i componenti del veicolo e la stazione di ricarica sono stati testati e convalidati insieme. </w:t>
      </w:r>
      <w:r w:rsidRPr="00E90F4B">
        <w:rPr>
          <w:lang w:val="en-US"/>
        </w:rPr>
        <w:t>Ciò dimostra l'approccio di sviluppo olistico di Mercedes-Benz.</w:t>
      </w:r>
    </w:p>
    <w:p w14:paraId="201BE719" w14:textId="77777777" w:rsidR="00E90F4B" w:rsidRDefault="00E90F4B" w:rsidP="00E90F4B">
      <w:pPr>
        <w:pStyle w:val="A05Subheadline"/>
        <w:rPr>
          <w:lang w:val="en-US"/>
        </w:rPr>
      </w:pPr>
    </w:p>
    <w:p w14:paraId="671021F6" w14:textId="62DBAA2A" w:rsidR="00E90F4B" w:rsidRPr="00E90F4B" w:rsidRDefault="00E90F4B" w:rsidP="00E90F4B">
      <w:pPr>
        <w:pStyle w:val="A05Subheadline"/>
        <w:rPr>
          <w:lang w:val="it-IT"/>
        </w:rPr>
      </w:pPr>
      <w:r w:rsidRPr="00E90F4B">
        <w:rPr>
          <w:lang w:val="it-IT"/>
        </w:rPr>
        <w:lastRenderedPageBreak/>
        <w:t>Software intelligente e strategia da record con l'esperienza della Formula 1®</w:t>
      </w:r>
    </w:p>
    <w:p w14:paraId="70F3BEFE" w14:textId="77777777" w:rsidR="00E90F4B" w:rsidRPr="00E90F4B" w:rsidRDefault="00E90F4B" w:rsidP="00E90F4B">
      <w:pPr>
        <w:pStyle w:val="A03Copytext"/>
        <w:rPr>
          <w:lang w:val="it-IT"/>
        </w:rPr>
      </w:pPr>
      <w:r w:rsidRPr="00E90F4B">
        <w:rPr>
          <w:lang w:val="it-IT"/>
        </w:rPr>
        <w:t>Un altro fattore importante nella missione è stata la strategia operativa intelligente, incluso il Battery Management System (BMS). Si basa sull'architettura software Mercedes Benz MB.OS. Gli esperti di Mercedes-AMG ad Affalterbach e Mercedes-AMG High Performance Powertrains (HPP) a Brixworth lo hanno ulteriormente sviluppato per mantenere la batteria sempre all'interno della sua finestra di prestazioni ottimali.</w:t>
      </w:r>
    </w:p>
    <w:p w14:paraId="51F3144D" w14:textId="77777777" w:rsidR="00E90F4B" w:rsidRDefault="00E90F4B" w:rsidP="00E90F4B">
      <w:pPr>
        <w:pStyle w:val="A03Copytext"/>
        <w:rPr>
          <w:lang w:val="it-IT"/>
        </w:rPr>
      </w:pPr>
      <w:r w:rsidRPr="00E90F4B">
        <w:rPr>
          <w:lang w:val="it-IT"/>
        </w:rPr>
        <w:t>La sfida: i processi interni delle singole celle della batteria non possono essere misurati direttamente, eppure queste informazioni sono vitali per sviluppare una strategia ottimale. Per superare questo problema, il team ha utilizzato celle e sensori appositamente modificati in anticipo per imparare come si comportano le celle durante l'uso. A tal fine, le celle della batteria sono state misurate e testate in dettaglio con elettrodi di riferimento speciali e sensori di temperatura del nucleo. I dati raccolti sono stati inseriti direttamente nel software BMS, consentendo una modellazione precisa delle celle e, ad esempio, migliorando ulteriormente le prestazioni di ricarica. Le simulazioni hanno creato "sensori virtuali" derivati dalle misurazioni fisiche. Con questi sensori virtuali, il software BMS può simulare una vista in tempo reale nel nucleo delle celle della batteria durante l'intera guida.</w:t>
      </w:r>
    </w:p>
    <w:p w14:paraId="0E017482" w14:textId="77777777" w:rsidR="00E90F4B" w:rsidRPr="00E90F4B" w:rsidRDefault="00E90F4B" w:rsidP="00E90F4B">
      <w:pPr>
        <w:pStyle w:val="A03Copytext"/>
        <w:rPr>
          <w:lang w:val="it-IT"/>
        </w:rPr>
      </w:pPr>
    </w:p>
    <w:p w14:paraId="755EBBE4" w14:textId="77777777" w:rsidR="00E90F4B" w:rsidRDefault="00E90F4B" w:rsidP="00E90F4B">
      <w:pPr>
        <w:pStyle w:val="A03Copytext"/>
        <w:rPr>
          <w:lang w:val="it-IT"/>
        </w:rPr>
      </w:pPr>
      <w:r w:rsidRPr="00E90F4B">
        <w:rPr>
          <w:lang w:val="it-IT"/>
        </w:rPr>
        <w:t>In numerose simulazioni, la strategia ottimale per la guida estrema è stata sviluppata in anticipo. Ciò includeva la determinazione della velocità di guida ideale di 300 km/h, che offriva il miglior equilibrio tra velocità ed efficienza. Anche le condizioni di ogni singola cella potrebbero essere registrate nelle simulazioni e regolate tramite il BMS. Dopo i singoli cicli di simulazione, il team ha convalidato i risultati a livello di cella, quindi con unità reali sul banco di prova e Drive a Stoccarda Untertürkheim e successivamente anche sulla pista di prova. Con le conoscenze acquisite, la simulazione successiva potrebbe essere ottimizzata. Ciò ha consentito previsioni ancora più accurate per la guida reale.</w:t>
      </w:r>
    </w:p>
    <w:p w14:paraId="58B7091B" w14:textId="77777777" w:rsidR="00E90F4B" w:rsidRPr="00E90F4B" w:rsidRDefault="00E90F4B" w:rsidP="00E90F4B">
      <w:pPr>
        <w:pStyle w:val="A03Copytext"/>
        <w:rPr>
          <w:lang w:val="it-IT"/>
        </w:rPr>
      </w:pPr>
    </w:p>
    <w:p w14:paraId="4E5B0593" w14:textId="77777777" w:rsidR="00E90F4B" w:rsidRDefault="00E90F4B" w:rsidP="00E90F4B">
      <w:pPr>
        <w:pStyle w:val="A03Copytext"/>
        <w:rPr>
          <w:lang w:val="it-IT"/>
        </w:rPr>
      </w:pPr>
      <w:r w:rsidRPr="00E90F4B">
        <w:rPr>
          <w:lang w:val="it-IT"/>
        </w:rPr>
        <w:t>Inoltre, gli esperti di simulazione di Mercedes AMG High Performance Powertrains hanno sviluppato uno strumento in grado di confrontare la strategia operativa precalcolata in diretta con le condizioni in loco. Durante il test di resistenza a Nardò, gli ingegneri HPP hanno monitorato se fattori esterni come temperatura e vento, sporco sulla strada o usura degli pneumatici avessero un impatto sulla guida e sui componenti del veicolo. Poiché i dati venivano trasmessi permanentemente al Mission Control Truck, gli esperti sono stati in grado di adattare continuamente la strategia alla situazione di guida reale e, ad esempio, estendere o ridurre in modo flessibile la durata di uno stint.</w:t>
      </w:r>
    </w:p>
    <w:p w14:paraId="764DE9AF" w14:textId="77777777" w:rsidR="00E90F4B" w:rsidRPr="00E90F4B" w:rsidRDefault="00E90F4B" w:rsidP="00E90F4B">
      <w:pPr>
        <w:pStyle w:val="A03Copytext"/>
        <w:rPr>
          <w:lang w:val="it-IT"/>
        </w:rPr>
      </w:pPr>
    </w:p>
    <w:p w14:paraId="1558502B" w14:textId="14F1BA09" w:rsidR="008A37AA" w:rsidRPr="00E90F4B" w:rsidRDefault="00E90F4B" w:rsidP="00E90F4B">
      <w:pPr>
        <w:pStyle w:val="A03Copytext"/>
        <w:rPr>
          <w:lang w:val="it-IT"/>
        </w:rPr>
      </w:pPr>
      <w:r w:rsidRPr="00E90F4B">
        <w:rPr>
          <w:lang w:val="it-IT"/>
        </w:rPr>
        <w:t>In stretta collaborazione con HPP, il team di sviluppo del CONCEPT AMG GT XX ha anche calcolato un profilo di guida per i singoli stint. Il principio di base deriva dalla Formula 1®: all'inizio, il veicolo accelera fino alla velocità target di 300 km/h, che viene mantenuta per un numero precalcolato di giri. Quando è il momento del prossimo pit stop, il veicolo utilizza il recupero fino a 0,6 g per decelerare e reimmette l'energia nella batteria. Ciò consente al CONCEPT AMG GT XX di entrare ai box alla velocità ottimale e fermarsi esattamente alla stazione di ricarica. Dopo la ricarica rapida, si rilancia a 300 km/h, riprendendo senza problemi il ciclo.</w:t>
      </w:r>
      <w:r w:rsidR="002A10FE" w:rsidRPr="00E90F4B">
        <w:rPr>
          <w:lang w:val="it-IT"/>
        </w:rPr>
        <w:t>.</w:t>
      </w:r>
    </w:p>
    <w:p w14:paraId="6FB936A0" w14:textId="77777777" w:rsidR="00E90F4B" w:rsidRDefault="00E90F4B" w:rsidP="00E90F4B">
      <w:pPr>
        <w:pStyle w:val="A03Copytext"/>
        <w:rPr>
          <w:rFonts w:ascii="MB Corpo S Text Office" w:hAnsi="MB Corpo S Text Office"/>
        </w:rPr>
      </w:pPr>
    </w:p>
    <w:p w14:paraId="32C0FCBC" w14:textId="5AE71FBB" w:rsidR="00E90F4B" w:rsidRPr="00E90F4B" w:rsidRDefault="00E90F4B" w:rsidP="00E90F4B">
      <w:pPr>
        <w:pStyle w:val="A03Copytext"/>
        <w:rPr>
          <w:rFonts w:ascii="MB Corpo S Text Office" w:hAnsi="MB Corpo S Text Office"/>
          <w:lang w:val="it-IT"/>
        </w:rPr>
      </w:pPr>
      <w:r w:rsidRPr="00E90F4B">
        <w:rPr>
          <w:rFonts w:ascii="MB Corpo S Text Office" w:hAnsi="MB Corpo S Text Office"/>
          <w:lang w:val="it-IT"/>
        </w:rPr>
        <w:t>Predictive Performance Manager</w:t>
      </w:r>
    </w:p>
    <w:p w14:paraId="6FF4FA37" w14:textId="2F719555" w:rsidR="008A37AA" w:rsidRPr="00E90F4B" w:rsidRDefault="00E90F4B" w:rsidP="00E90F4B">
      <w:pPr>
        <w:pStyle w:val="A03Copytext"/>
        <w:rPr>
          <w:lang w:val="it-IT"/>
        </w:rPr>
      </w:pPr>
      <w:r w:rsidRPr="00E90F4B">
        <w:rPr>
          <w:lang w:val="it-IT"/>
        </w:rPr>
        <w:t>Anche il Predictive Performance Manager (PPM) ha dato un contributo significativo al successo. Questo è un software appositamente sviluppato del propulsore. Ottimizza il flusso di energia e fornisce al conducente istruzioni per uno stile di guida particolarmente efficiente in termini di prestazioni, supportando così l'implementazione pratica della strategia. Ciò avviene acusticamente e visivamente con segnali nel casco per realtà aumentata e nel quadro strumenti. Per le precise istruzioni di guida in determinati punti della pista, il PPM utilizza i dati GPS della pista di AMG Track Pace, che sono memorizzati nel sistema.</w:t>
      </w:r>
    </w:p>
    <w:p w14:paraId="79964BD5" w14:textId="77777777" w:rsidR="00B23E6F" w:rsidRPr="00E90F4B" w:rsidRDefault="00B23E6F" w:rsidP="00B23E6F">
      <w:pPr>
        <w:pStyle w:val="A03Copytext"/>
        <w:rPr>
          <w:lang w:val="it-IT"/>
        </w:rPr>
      </w:pPr>
    </w:p>
    <w:p w14:paraId="3011F5C8" w14:textId="77777777" w:rsidR="00E90F4B" w:rsidRPr="00E90F4B" w:rsidRDefault="00E90F4B" w:rsidP="00E90F4B">
      <w:pPr>
        <w:pStyle w:val="A03Copytext"/>
        <w:rPr>
          <w:rFonts w:ascii="MB Corpo S Text Office" w:hAnsi="MB Corpo S Text Office"/>
          <w:lang w:val="it-IT"/>
        </w:rPr>
      </w:pPr>
      <w:r w:rsidRPr="00E90F4B">
        <w:rPr>
          <w:rFonts w:ascii="MB Corpo S Text Office" w:hAnsi="MB Corpo S Text Office"/>
          <w:lang w:val="it-IT"/>
        </w:rPr>
        <w:t>Concept di display su misura per la corsa da record</w:t>
      </w:r>
    </w:p>
    <w:p w14:paraId="3C0ECEC6" w14:textId="77777777" w:rsidR="00E90F4B" w:rsidRDefault="00E90F4B" w:rsidP="00E90F4B">
      <w:pPr>
        <w:pStyle w:val="A03Copytext"/>
        <w:rPr>
          <w:rStyle w:val="ts-alignment-element"/>
          <w:lang w:val="it-IT"/>
        </w:rPr>
      </w:pPr>
      <w:r w:rsidRPr="00E90F4B">
        <w:rPr>
          <w:rStyle w:val="ts-alignment-element"/>
          <w:lang w:val="it-IT"/>
        </w:rPr>
        <w:t xml:space="preserve">Il nuovo sistema operativo Mercedes Benz (MB.OS) è anche la base per il concept di display appositamente progettato. L'architettura software-to-cloud profondamente integrata connette e controlla tutte le unità di controllo e le funzioni. Per la corsa da record del CONCEPT AMG GT XX, è stato programmato un concept </w:t>
      </w:r>
      <w:r w:rsidRPr="00E90F4B">
        <w:rPr>
          <w:rStyle w:val="ts-alignment-element"/>
          <w:lang w:val="it-IT"/>
        </w:rPr>
        <w:lastRenderedPageBreak/>
        <w:t>UI/UX personalizzato (UI = Interfaccia utente; UX = Esperienza utente) per supportare e alleviare i conducenti durante le corse ad alta velocità.</w:t>
      </w:r>
    </w:p>
    <w:p w14:paraId="2370C639" w14:textId="77777777" w:rsidR="00E90F4B" w:rsidRPr="00E90F4B" w:rsidRDefault="00E90F4B" w:rsidP="00E90F4B">
      <w:pPr>
        <w:pStyle w:val="A03Copytext"/>
        <w:rPr>
          <w:rStyle w:val="ts-alignment-element"/>
          <w:lang w:val="it-IT"/>
        </w:rPr>
      </w:pPr>
    </w:p>
    <w:p w14:paraId="1F1F68F5" w14:textId="77777777" w:rsidR="00E90F4B" w:rsidRDefault="00E90F4B" w:rsidP="00E90F4B">
      <w:pPr>
        <w:pStyle w:val="A03Copytext"/>
        <w:rPr>
          <w:rStyle w:val="ts-alignment-element"/>
          <w:lang w:val="it-IT"/>
        </w:rPr>
      </w:pPr>
      <w:r w:rsidRPr="00E90F4B">
        <w:rPr>
          <w:rStyle w:val="ts-alignment-element"/>
          <w:lang w:val="it-IT"/>
        </w:rPr>
        <w:t>Il quadro strumenti da 26 centimetri (10,25 pollici) davanti al conducente visualizza i normali dati del veicolo come la velocità e il livello di carica della batteria. Il display multimediale da 35,6 centimetri (14 pollici) alla sua destra è orientato ergonomicamente verso il conducente e ha un aspetto "vetro senza cuciture". Durante la corsa da record, i parametri più importanti per i conducenti sono apparsi lì.</w:t>
      </w:r>
    </w:p>
    <w:p w14:paraId="6B67D9D6" w14:textId="77777777" w:rsidR="00E90F4B" w:rsidRPr="00E90F4B" w:rsidRDefault="00E90F4B" w:rsidP="00E90F4B">
      <w:pPr>
        <w:pStyle w:val="A03Copytext"/>
        <w:rPr>
          <w:rStyle w:val="ts-alignment-element"/>
          <w:lang w:val="it-IT"/>
        </w:rPr>
      </w:pPr>
    </w:p>
    <w:p w14:paraId="130A4F7B" w14:textId="77777777" w:rsidR="00E90F4B" w:rsidRPr="00E90F4B" w:rsidRDefault="00E90F4B" w:rsidP="00E90F4B">
      <w:pPr>
        <w:pStyle w:val="A03Copytext"/>
        <w:rPr>
          <w:rStyle w:val="ts-alignment-element"/>
          <w:lang w:val="it-IT"/>
        </w:rPr>
      </w:pPr>
      <w:r w:rsidRPr="00E90F4B">
        <w:rPr>
          <w:rStyle w:val="ts-alignment-element"/>
          <w:lang w:val="it-IT"/>
        </w:rPr>
        <w:t>Oltre al tempo di guida corrente e al numero di giri completati dall'ultimo pit stop, il display mostrava la distanza percorsa, la posizione in tempo reale del veicolo sulla pista, lo stato di carica (SoC) in percentuale e lo stato dello sportello di ricarica. È stata visualizzata anche la modalità di guida corrente.</w:t>
      </w:r>
    </w:p>
    <w:p w14:paraId="0D97D84F" w14:textId="77777777" w:rsidR="00E90F4B" w:rsidRDefault="00E90F4B" w:rsidP="00E90F4B">
      <w:pPr>
        <w:pStyle w:val="A03Copytext"/>
        <w:rPr>
          <w:rStyle w:val="ts-alignment-element"/>
          <w:lang w:val="it-IT"/>
        </w:rPr>
      </w:pPr>
      <w:r w:rsidRPr="00E90F4B">
        <w:rPr>
          <w:rStyle w:val="ts-alignment-element"/>
          <w:lang w:val="it-IT"/>
        </w:rPr>
        <w:t>Durante la ricarica, il display multimediale è passato a una visualizzazione dedicata: la silhouette del veicolo è ruotata su una vista laterale, evidenziando la batteria con una luce pulsante per attirare l'attenzione sullo stato di carica crescente.</w:t>
      </w:r>
    </w:p>
    <w:p w14:paraId="0DE3B0FC" w14:textId="77777777" w:rsidR="00E90F4B" w:rsidRPr="00E90F4B" w:rsidRDefault="00E90F4B" w:rsidP="00E90F4B">
      <w:pPr>
        <w:pStyle w:val="A03Copytext"/>
        <w:rPr>
          <w:rStyle w:val="ts-alignment-element"/>
          <w:lang w:val="it-IT"/>
        </w:rPr>
      </w:pPr>
    </w:p>
    <w:p w14:paraId="15521223" w14:textId="77777777" w:rsidR="00E90F4B" w:rsidRDefault="00E90F4B" w:rsidP="00E90F4B">
      <w:pPr>
        <w:pStyle w:val="A03Copytext"/>
        <w:rPr>
          <w:rStyle w:val="ts-alignment-element"/>
          <w:lang w:val="it-IT"/>
        </w:rPr>
      </w:pPr>
      <w:r w:rsidRPr="00E90F4B">
        <w:rPr>
          <w:rStyle w:val="ts-alignment-element"/>
          <w:lang w:val="it-IT"/>
        </w:rPr>
        <w:t>Anche il volante offriva funzionalità interessanti. I due pulsanti del volante AMG, familiari dai modelli di produzione AMG, sono stati configurati esclusivamente per la corsa da record. Il pulsante sinistro controllava l'impostazione del punto di recupero successivo, mentre il pulsante destro consentiva la regolazione manuale delle alette attive e la selezione del numero di giri prima del prossimo pit stop.</w:t>
      </w:r>
    </w:p>
    <w:p w14:paraId="48FED728" w14:textId="77777777" w:rsidR="00E90F4B" w:rsidRPr="00E90F4B" w:rsidRDefault="00E90F4B" w:rsidP="00E90F4B">
      <w:pPr>
        <w:pStyle w:val="A03Copytext"/>
        <w:rPr>
          <w:rStyle w:val="ts-alignment-element"/>
          <w:lang w:val="it-IT"/>
        </w:rPr>
      </w:pPr>
    </w:p>
    <w:p w14:paraId="478228B0" w14:textId="7390EDD3" w:rsidR="00BE7615" w:rsidRPr="00E90F4B" w:rsidRDefault="00E90F4B" w:rsidP="00E90F4B">
      <w:pPr>
        <w:pStyle w:val="A03Copytext"/>
        <w:rPr>
          <w:lang w:val="it-IT"/>
        </w:rPr>
      </w:pPr>
      <w:r w:rsidRPr="00E90F4B">
        <w:rPr>
          <w:rStyle w:val="ts-alignment-element"/>
          <w:lang w:val="it-IT"/>
        </w:rPr>
        <w:t>Simile alla Formula 1® e all'AMG ONE, il bordo superiore del volante presentava otto LED che fornivano informazioni aggiuntive. A seconda del numero di LED illuminati, indicavano l'avanzamento di determinate funzioni. Durante il pit stop, i LED sono blu fino a quando non viene raggiunto lo stato di carica desiderato. I LED verdi sono il segnale per iniziare a guidare, le luci rosse segnalano che devi aspettare. Durante la guida, i LED bianchi hanno richiesto "alza e scivola", mentre le luci blu hanno indicato il recupero.</w:t>
      </w:r>
    </w:p>
    <w:p w14:paraId="75073861" w14:textId="77777777" w:rsidR="00BE7615" w:rsidRPr="00E90F4B" w:rsidRDefault="00BE7615" w:rsidP="003D62D7">
      <w:pPr>
        <w:pStyle w:val="A03Copytext"/>
        <w:rPr>
          <w:lang w:val="it-IT"/>
        </w:rPr>
      </w:pPr>
    </w:p>
    <w:p w14:paraId="12D205B5" w14:textId="77777777" w:rsidR="00E90F4B" w:rsidRPr="00E90F4B" w:rsidRDefault="00E90F4B" w:rsidP="00E90F4B">
      <w:pPr>
        <w:pStyle w:val="A05Subheadline"/>
        <w:rPr>
          <w:lang w:val="it-IT"/>
        </w:rPr>
      </w:pPr>
      <w:r w:rsidRPr="00E90F4B">
        <w:rPr>
          <w:lang w:val="it-IT"/>
        </w:rPr>
        <w:t>Il controllo aerodinamico attivo del flusso d'aria con attuatori al plasma consente una nuova libertà di progettazione</w:t>
      </w:r>
    </w:p>
    <w:p w14:paraId="1E31A9A0" w14:textId="77777777" w:rsidR="00E90F4B" w:rsidRDefault="00E90F4B" w:rsidP="00E90F4B">
      <w:pPr>
        <w:pStyle w:val="A03Copytext"/>
        <w:rPr>
          <w:lang w:val="it-IT"/>
        </w:rPr>
      </w:pPr>
      <w:r w:rsidRPr="00E90F4B">
        <w:rPr>
          <w:lang w:val="it-IT"/>
        </w:rPr>
        <w:t>Nell'ambito del programma tecnologico CONCEPT AMG GT XX, è stata condotta anche una ricerca su una tecnologia fondamentalmente nuova, anche se non era correlata alla guida a Nardò o a una produzione di serie imminente: "Aerodinamica by wire".</w:t>
      </w:r>
    </w:p>
    <w:p w14:paraId="0821DB1D" w14:textId="77777777" w:rsidR="00E90F4B" w:rsidRPr="00E90F4B" w:rsidRDefault="00E90F4B" w:rsidP="00E90F4B">
      <w:pPr>
        <w:pStyle w:val="A03Copytext"/>
        <w:rPr>
          <w:lang w:val="it-IT"/>
        </w:rPr>
      </w:pPr>
    </w:p>
    <w:p w14:paraId="724533CB" w14:textId="77777777" w:rsidR="00E90F4B" w:rsidRDefault="00E90F4B" w:rsidP="00E90F4B">
      <w:pPr>
        <w:pStyle w:val="A03Copytext"/>
        <w:rPr>
          <w:lang w:val="it-IT"/>
        </w:rPr>
      </w:pPr>
      <w:r w:rsidRPr="00E90F4B">
        <w:rPr>
          <w:lang w:val="it-IT"/>
        </w:rPr>
        <w:t>Per la prima volta, il team di ricerca è stato in grado di utilizzare un attuatore al plasma elettrico per creare una separazione del flusso mirata su una curva del corpo nella parte posteriore. Normalmente, ciò richiede un labbro dello spoiler fisico e geometrico all'esterno del veicolo. Questa soluzione altamente innovativa riduce la resistenza all'aria, migliora le prestazioni aerodinamiche e consente una libertà di progettazione completamente nuova.</w:t>
      </w:r>
    </w:p>
    <w:p w14:paraId="3E281550" w14:textId="77777777" w:rsidR="00E90F4B" w:rsidRPr="00E90F4B" w:rsidRDefault="00E90F4B" w:rsidP="00E90F4B">
      <w:pPr>
        <w:pStyle w:val="A03Copytext"/>
        <w:rPr>
          <w:lang w:val="it-IT"/>
        </w:rPr>
      </w:pPr>
    </w:p>
    <w:p w14:paraId="63E0D653" w14:textId="77777777" w:rsidR="00E90F4B" w:rsidRDefault="00E90F4B" w:rsidP="00E90F4B">
      <w:pPr>
        <w:pStyle w:val="A03Copytext"/>
        <w:rPr>
          <w:lang w:val="it-IT"/>
        </w:rPr>
      </w:pPr>
      <w:r w:rsidRPr="00E90F4B">
        <w:rPr>
          <w:lang w:val="it-IT"/>
        </w:rPr>
        <w:t>La prova di efficacia potrebbe ora essere fornita per la prima volta su un modello in galleria del vento 1:1 del CONCEPT AMG GT XX. Misure di successo sono state eseguite nella galleria del vento a velocità fino a 200 km/h. Mercedes Benz è quindi il primo produttore automobilistico al mondo ad aver testato con successo questa tecnologia innovativa in un ambiente del genere e continuerà ora la ricerca sull'attuatore al plasma per esaminare una futura applicazione nei veicoli.</w:t>
      </w:r>
    </w:p>
    <w:p w14:paraId="348AD83A" w14:textId="77777777" w:rsidR="00E90F4B" w:rsidRPr="00E90F4B" w:rsidRDefault="00E90F4B" w:rsidP="00E90F4B">
      <w:pPr>
        <w:pStyle w:val="A03Copytext"/>
        <w:rPr>
          <w:lang w:val="it-IT"/>
        </w:rPr>
      </w:pPr>
    </w:p>
    <w:p w14:paraId="438B176D" w14:textId="77777777" w:rsidR="00E90F4B" w:rsidRDefault="00E90F4B" w:rsidP="00E90F4B">
      <w:pPr>
        <w:pStyle w:val="A03Copytext"/>
        <w:rPr>
          <w:lang w:val="it-IT"/>
        </w:rPr>
      </w:pPr>
      <w:r w:rsidRPr="00E90F4B">
        <w:rPr>
          <w:lang w:val="it-IT"/>
        </w:rPr>
        <w:t xml:space="preserve">L'attuatore al plasma è costituito da due elettrodi disposti in modo asimmetrico, separati da uno strato dielettrico isolante e può essere fissato a filo a vari componenti. L'applicazione di una tensione alternata ad alta frequenza tra gli elettrodi porta alla formazione di un campo elettrico e aria debolmente ionizzata (= plasma). Gli ioni vengono accelerati dal campo elettrico e la collisione particella-particella porta a un trasferimento di quantità di moto dagli ioni all'aria neutra circostante. Questo trasferimento di quantità di </w:t>
      </w:r>
      <w:r w:rsidRPr="00E90F4B">
        <w:rPr>
          <w:lang w:val="it-IT"/>
        </w:rPr>
        <w:lastRenderedPageBreak/>
        <w:t>moto è comunemente indicato come forza del volume dell'attuatore al plasma. Questo induce un flusso localmente, rendendo gli attuatori adatti all'uso nel controllo del flusso.</w:t>
      </w:r>
    </w:p>
    <w:p w14:paraId="0D7387E8" w14:textId="77777777" w:rsidR="00E90F4B" w:rsidRPr="00E90F4B" w:rsidRDefault="00E90F4B" w:rsidP="00E90F4B">
      <w:pPr>
        <w:pStyle w:val="A03Copytext"/>
        <w:rPr>
          <w:lang w:val="it-IT"/>
        </w:rPr>
      </w:pPr>
    </w:p>
    <w:p w14:paraId="4E262507" w14:textId="2C0F8EC8" w:rsidR="004F57BD" w:rsidRPr="00E90F4B" w:rsidRDefault="00E90F4B" w:rsidP="00E90F4B">
      <w:pPr>
        <w:pStyle w:val="A03Copytext"/>
        <w:rPr>
          <w:lang w:val="it-IT"/>
        </w:rPr>
      </w:pPr>
      <w:r w:rsidRPr="00E90F4B">
        <w:rPr>
          <w:lang w:val="it-IT"/>
        </w:rPr>
        <w:t>I componenti dell'attuatore al plasma sono sottili e leggeri. Possono essere verniciati, rendendoli non più visibili nell'aspetto generale. Grazie al loro design, possono contribuire a migliorare il coefficiente di resistenza aerodinamica e l'efficienza energetica del veicolo. Gli attuatori al plasma inoltre non richiedono parti meccaniche, idrauliche o mobili. Possono essere adattati molto rapidamente a diverse bozze di progettazione e possono essere facilmente costruiti in diverse dimensioni e forme</w:t>
      </w:r>
      <w:r w:rsidR="004F57BD" w:rsidRPr="00E90F4B">
        <w:rPr>
          <w:lang w:val="it-IT"/>
        </w:rPr>
        <w:t>.</w:t>
      </w:r>
    </w:p>
    <w:p w14:paraId="41947691" w14:textId="77777777" w:rsidR="004F57BD" w:rsidRPr="00E90F4B" w:rsidRDefault="004F57BD" w:rsidP="00241780">
      <w:pPr>
        <w:pStyle w:val="A03Copytext"/>
        <w:rPr>
          <w:lang w:val="it-IT"/>
        </w:rPr>
      </w:pPr>
    </w:p>
    <w:p w14:paraId="35531D33" w14:textId="77777777" w:rsidR="00E90F4B" w:rsidRPr="00E90F4B" w:rsidRDefault="00E90F4B" w:rsidP="00E90F4B">
      <w:pPr>
        <w:pStyle w:val="A05Subheadline"/>
        <w:rPr>
          <w:lang w:val="it-IT"/>
        </w:rPr>
      </w:pPr>
      <w:r w:rsidRPr="00E90F4B">
        <w:rPr>
          <w:lang w:val="it-IT"/>
        </w:rPr>
        <w:t>Sedili: innovativa ergonomia su misura da una stampante 3D</w:t>
      </w:r>
    </w:p>
    <w:p w14:paraId="5093F289" w14:textId="77777777" w:rsidR="00E90F4B" w:rsidRDefault="00E90F4B" w:rsidP="00E90F4B">
      <w:pPr>
        <w:pStyle w:val="A03Copytext"/>
        <w:rPr>
          <w:lang w:val="it-IT"/>
        </w:rPr>
      </w:pPr>
      <w:r w:rsidRPr="00E90F4B">
        <w:rPr>
          <w:lang w:val="it-IT"/>
        </w:rPr>
        <w:t>I sedili avvolgenti anteriori sono basati su gusci da corsa in carbonio con aperture di ventilazione e poggiatesta integrati. Nuove sono le imbottiture dei sedili ergonomicamente ottimizzate con una struttura 3D aperta. Questi possono essere facilmente sostituiti utilizzando elementi di fissaggio a strappo. Questo crea una struttura del sedile confortevole adattata al rispettivo conducente. Le imbottiture dei sedili sono rivestite in LABFIBER Biotech Leather Alternative in nero perla.</w:t>
      </w:r>
    </w:p>
    <w:p w14:paraId="6F523992" w14:textId="77777777" w:rsidR="00E90F4B" w:rsidRPr="00E90F4B" w:rsidRDefault="00E90F4B" w:rsidP="00E90F4B">
      <w:pPr>
        <w:pStyle w:val="A03Copytext"/>
        <w:rPr>
          <w:lang w:val="it-IT"/>
        </w:rPr>
      </w:pPr>
    </w:p>
    <w:p w14:paraId="1B937BC0" w14:textId="43614FE4" w:rsidR="00E905E2" w:rsidRPr="00E90F4B" w:rsidRDefault="00E90F4B" w:rsidP="00E90F4B">
      <w:pPr>
        <w:pStyle w:val="A03Copytext"/>
        <w:rPr>
          <w:lang w:val="it-IT"/>
        </w:rPr>
      </w:pPr>
      <w:r w:rsidRPr="00E90F4B">
        <w:rPr>
          <w:lang w:val="it-IT"/>
        </w:rPr>
        <w:t xml:space="preserve">L'idea alla base delle imbottiture dei sedili viene anche dalle corse. Ci sono cuscini del sedile individuali per ogni conducente che possono essere sostituiti rapidamente, ad esempio, per cambiare i piloti nelle gare di durata. Nel CONCEPT AMG GT XX, le imbottiture dei sedili dalla forma individuale sono state create utilizzando un processo di stampa 3D. I dati rilevanti per l'ergonomia sono forniti da una scansione del corpo della persona interessata. Se più conducenti condividono l'abitacolo, l'imbottitura giusta viene semplicemente inserita secondo necessità, in modo rapido, preciso e con un'ergonomia ottimale per ogni </w:t>
      </w:r>
      <w:r>
        <w:rPr>
          <w:lang w:val="it-IT"/>
        </w:rPr>
        <w:t>guidatore</w:t>
      </w:r>
      <w:r w:rsidRPr="00E90F4B">
        <w:rPr>
          <w:lang w:val="it-IT"/>
        </w:rPr>
        <w:t>.</w:t>
      </w:r>
    </w:p>
    <w:p w14:paraId="70E4B1A6" w14:textId="77777777" w:rsidR="00E905E2" w:rsidRPr="00E90F4B" w:rsidRDefault="00E905E2" w:rsidP="0073575C">
      <w:pPr>
        <w:pStyle w:val="A03Copytext"/>
        <w:rPr>
          <w:lang w:val="it-IT"/>
        </w:rPr>
      </w:pPr>
    </w:p>
    <w:p w14:paraId="3AE28591" w14:textId="77777777" w:rsidR="00E90F4B" w:rsidRPr="00E90F4B" w:rsidRDefault="00E90F4B" w:rsidP="00E90F4B">
      <w:pPr>
        <w:pStyle w:val="A05Subheadline"/>
        <w:rPr>
          <w:lang w:val="it-IT"/>
        </w:rPr>
      </w:pPr>
      <w:r w:rsidRPr="00E90F4B">
        <w:rPr>
          <w:lang w:val="it-IT"/>
        </w:rPr>
        <w:t>ThrillAR Experience: rivivere la corsa da record</w:t>
      </w:r>
    </w:p>
    <w:p w14:paraId="462C20DA" w14:textId="1F2ADF73" w:rsidR="0073575C" w:rsidRPr="00E90F4B" w:rsidRDefault="00E90F4B" w:rsidP="00E90F4B">
      <w:pPr>
        <w:pStyle w:val="A03Copytext"/>
        <w:rPr>
          <w:lang w:val="it-IT"/>
        </w:rPr>
      </w:pPr>
      <w:r w:rsidRPr="00E90F4B">
        <w:rPr>
          <w:lang w:val="it-IT"/>
        </w:rPr>
        <w:t>Con la "ThrillAR" Experience, il team di innovazione CONCEPT AMG GT XX ha messo in scena il giro ad alta velocità di Nardò esclusivamente per i rappresentanti dei media come un'avvincente avventura di realtà mista utilizzando Apple Vision Pro. In questa speciale esperienza XR, i dati della pista, i tempi sul giro e le prestazioni del veicolo si sono fusi con elementi come un pit stop interattivo. Il momento clou è stato un giro virtuale in cui gli utenti potevano mettersi al volante del CONCEPT AMG GT XX e vivere gli ultimi chilometri fino al traguardo. Il formato versatile sarà utilizzato anche alla prossima IAA Mobility e in altri eventi futuri, consentendo a un pubblico più ampio di rivivere in modo coinvolgente la corsa da record in qualsiasi momento.</w:t>
      </w:r>
    </w:p>
    <w:p w14:paraId="1261FC00" w14:textId="77777777" w:rsidR="007105B5" w:rsidRPr="00E90F4B" w:rsidRDefault="007105B5" w:rsidP="00686CF8">
      <w:pPr>
        <w:pStyle w:val="A03Copytext"/>
        <w:rPr>
          <w:lang w:val="it-IT"/>
        </w:rPr>
      </w:pPr>
    </w:p>
    <w:p w14:paraId="1EEB5F93" w14:textId="30AAED97" w:rsidR="00E90F4B" w:rsidRPr="006253CE" w:rsidRDefault="00E90F4B" w:rsidP="006253CE">
      <w:pPr>
        <w:pStyle w:val="A05Subheadline"/>
        <w:rPr>
          <w:lang w:val="it-IT"/>
        </w:rPr>
      </w:pPr>
      <w:r w:rsidRPr="006253CE">
        <w:rPr>
          <w:lang w:val="it-IT"/>
        </w:rPr>
        <w:t>Michelin: innovazione degli pneumatici presso il centro di stress test insieme a Mercedes</w:t>
      </w:r>
      <w:r w:rsidR="006253CE">
        <w:rPr>
          <w:lang w:val="it-IT"/>
        </w:rPr>
        <w:t>-</w:t>
      </w:r>
      <w:r w:rsidRPr="006253CE">
        <w:rPr>
          <w:lang w:val="it-IT"/>
        </w:rPr>
        <w:t>AMG</w:t>
      </w:r>
    </w:p>
    <w:p w14:paraId="46BE49CB" w14:textId="77777777" w:rsidR="00E90F4B" w:rsidRPr="00E90F4B" w:rsidRDefault="00E90F4B" w:rsidP="00E90F4B">
      <w:pPr>
        <w:pStyle w:val="A03Copytext"/>
        <w:rPr>
          <w:rStyle w:val="ts-alignment-element"/>
          <w:lang w:val="it-IT"/>
        </w:rPr>
      </w:pPr>
      <w:r w:rsidRPr="00E90F4B">
        <w:rPr>
          <w:rStyle w:val="ts-alignment-element"/>
          <w:lang w:val="it-IT"/>
        </w:rPr>
        <w:t>Per più di tre decenni, Michelin ha supportato Mercedes AMG nei suoi progetti più ambiziosi. Per consentire al CONCEPT AMG GT XX di coprire più di 40.000 chilometri alla velocità di 300 km/h, Michelin ha sviluppato uno pneumatico completamente nuovo: il MICHELIN Pilot Sport 5 Energy.</w:t>
      </w:r>
    </w:p>
    <w:p w14:paraId="0D21BDDA" w14:textId="77777777" w:rsidR="00E90F4B" w:rsidRPr="00E90F4B" w:rsidRDefault="00E90F4B" w:rsidP="00E90F4B">
      <w:pPr>
        <w:pStyle w:val="A03Copytext"/>
        <w:rPr>
          <w:rStyle w:val="ts-alignment-element"/>
          <w:lang w:val="it-IT"/>
        </w:rPr>
      </w:pPr>
      <w:r w:rsidRPr="00E90F4B">
        <w:rPr>
          <w:rStyle w:val="ts-alignment-element"/>
          <w:lang w:val="it-IT"/>
        </w:rPr>
        <w:t>Questo pneumatico ad alte prestazioni è il risultato di cinque anni di ricerca e sviluppo. Annuncia una linea di prodotti di serie che sarà lanciata con lo stesso nome già dal prossimo anno. Per la sua progettazione, Michelin ha utilizzato tecnologie all'avanguardia per simulare la dinamica del veicolo e degli pneumatici, nonché processi di produzione 3D multicomponente.</w:t>
      </w:r>
    </w:p>
    <w:p w14:paraId="627D0426" w14:textId="77777777" w:rsidR="00E90F4B" w:rsidRPr="00E90F4B" w:rsidRDefault="00E90F4B" w:rsidP="00E90F4B">
      <w:pPr>
        <w:pStyle w:val="A03Copytext"/>
        <w:rPr>
          <w:rStyle w:val="ts-alignment-element"/>
          <w:lang w:val="it-IT"/>
        </w:rPr>
      </w:pPr>
      <w:r w:rsidRPr="00E90F4B">
        <w:rPr>
          <w:rStyle w:val="ts-alignment-element"/>
          <w:lang w:val="it-IT"/>
        </w:rPr>
        <w:t>Il MICHELIN Pilot Sport 5 Energy presenta un'innovativa architettura KM con una mescola a due componenti e caratteristiche differenziate. Sulle aree esterne delle spalle del battistrada, l'ultima generazione di Energy Passive Compound aiuta a ridurre il consumo di energia. Al centro, la nuova Adaptive Grip Compound massimizza la trazione su strade asciutte e bagnate. Questo design unico offre un'eccezionale efficienza energetica e riduce la frequenza di ricarica. Le prestazioni costanti dello pneumatico garantiscono inoltre al conducente la massima sicurezza fino all'ultimo chilometro.</w:t>
      </w:r>
    </w:p>
    <w:p w14:paraId="6EF4698D" w14:textId="4F101E0F" w:rsidR="00C74EB9" w:rsidRPr="00E90F4B" w:rsidRDefault="00E90F4B" w:rsidP="00E90F4B">
      <w:pPr>
        <w:pStyle w:val="A03Copytext"/>
        <w:rPr>
          <w:rStyle w:val="ts-alignment-element"/>
          <w:lang w:val="it-IT"/>
        </w:rPr>
      </w:pPr>
      <w:r w:rsidRPr="00E90F4B">
        <w:rPr>
          <w:rStyle w:val="ts-alignment-element"/>
          <w:lang w:val="it-IT"/>
        </w:rPr>
        <w:t>Per supportare la missione a Nardò, Michelin ha fornito un team di ingegneri, tecnici e montatori in loco. Hanno gestito i cambi di pneumatici, fornito supporto tecnico e garantito il monitoraggio 24 ore su 24, 7 giorni su 7 degli pneumatici utilizzando chip RFID</w:t>
      </w:r>
      <w:r w:rsidR="00C74EB9" w:rsidRPr="00E90F4B">
        <w:rPr>
          <w:rStyle w:val="ts-alignment-element"/>
          <w:lang w:val="it-IT"/>
        </w:rPr>
        <w:t>.</w:t>
      </w:r>
    </w:p>
    <w:p w14:paraId="36F87468" w14:textId="1C4FA232" w:rsidR="001A43A5" w:rsidRPr="00C610C8" w:rsidRDefault="001A43A5" w:rsidP="001A43A5">
      <w:pPr>
        <w:pStyle w:val="A05Subheadline"/>
      </w:pPr>
    </w:p>
    <w:p w14:paraId="4EDA46C4" w14:textId="77777777" w:rsidR="006253CE" w:rsidRPr="006253CE" w:rsidRDefault="006253CE" w:rsidP="006253CE">
      <w:pPr>
        <w:pStyle w:val="A05Subheadline"/>
        <w:rPr>
          <w:lang w:val="it-IT"/>
        </w:rPr>
      </w:pPr>
      <w:r w:rsidRPr="006253CE">
        <w:rPr>
          <w:lang w:val="it-IT"/>
        </w:rPr>
        <w:t>Supporto da Microsoft per il test di resistenza CONCEPT AMG GT XX</w:t>
      </w:r>
    </w:p>
    <w:p w14:paraId="3E753FAB" w14:textId="26D9BF65" w:rsidR="00EC2E17" w:rsidRDefault="006253CE" w:rsidP="006253CE">
      <w:pPr>
        <w:pStyle w:val="A03Copytext"/>
        <w:rPr>
          <w:rStyle w:val="ts-alignment-element"/>
          <w:lang w:val="it-IT"/>
        </w:rPr>
      </w:pPr>
      <w:r w:rsidRPr="006253CE">
        <w:rPr>
          <w:rStyle w:val="ts-alignment-element"/>
          <w:lang w:val="it-IT"/>
        </w:rPr>
        <w:t>Microsoft ha supportato il test di resistenza del CONCEPT AMG GT XX con infrastrutture tecnologiche e uno specialista Microsoft Mission Critical Team. La società di software ha quindi garantito il funzionamento senza interruzioni della piattaforma. Durante la missione, tutti i dati sulle condizioni del veicolo sono stati continuamente raccolti e analizzati utilizzando una soluzione chiamata MB.log sviluppata da Mercedes Benz in collaborazione con Microsoft. Funziona nel Mercedes Benz Intelligent Cloud, fornito sulla piattaforma cloud globale di Microsoft Azure, tra gli altri. In breve, MB.log in combinazione con l'hardware di misurazione di bordo è il sistema nervoso dei dati del veicolo. Acquisisce, trasmette e analizza i dati critici per le prestazioni, consentendo agli ingegneri di monitorare e ottimizzare il comportamento del veicolo in condizioni estreme.</w:t>
      </w:r>
    </w:p>
    <w:p w14:paraId="5EA541F9" w14:textId="77777777" w:rsidR="006253CE" w:rsidRPr="006253CE" w:rsidRDefault="006253CE" w:rsidP="006253CE">
      <w:pPr>
        <w:pStyle w:val="A03Copytext"/>
        <w:rPr>
          <w:rStyle w:val="ts-alignment-element"/>
          <w:lang w:val="it-IT"/>
        </w:rPr>
      </w:pPr>
    </w:p>
    <w:p w14:paraId="144D2B85" w14:textId="77777777" w:rsidR="006253CE" w:rsidRPr="006253CE" w:rsidRDefault="006253CE" w:rsidP="006253CE">
      <w:pPr>
        <w:pStyle w:val="A05Subheadline"/>
        <w:rPr>
          <w:lang w:val="it-IT"/>
        </w:rPr>
      </w:pPr>
      <w:r w:rsidRPr="006253CE">
        <w:rPr>
          <w:lang w:val="it-IT"/>
        </w:rPr>
        <w:t>Signify ha consentito prestazioni e sicurezza durante la missione a Nardò</w:t>
      </w:r>
    </w:p>
    <w:p w14:paraId="6F8B44C3" w14:textId="77777777" w:rsidR="006253CE" w:rsidRDefault="006253CE" w:rsidP="006253CE">
      <w:pPr>
        <w:pStyle w:val="A03Copytext"/>
        <w:rPr>
          <w:lang w:val="it-IT"/>
        </w:rPr>
      </w:pPr>
      <w:r w:rsidRPr="006253CE">
        <w:rPr>
          <w:lang w:val="it-IT"/>
        </w:rPr>
        <w:t>Per supportare il test di resistenza CONCEPT AMG GT XX, il team ha implementato strategicamente l'illuminazione Signify intelligente ed efficiente dal punto di vista energetico in punti critici lungo la pista, tra cui la sezione del tunnel e l'area del pit stop.</w:t>
      </w:r>
    </w:p>
    <w:p w14:paraId="6961D6BA" w14:textId="77777777" w:rsidR="006253CE" w:rsidRPr="006253CE" w:rsidRDefault="006253CE" w:rsidP="006253CE">
      <w:pPr>
        <w:pStyle w:val="A03Copytext"/>
        <w:rPr>
          <w:lang w:val="it-IT"/>
        </w:rPr>
      </w:pPr>
    </w:p>
    <w:p w14:paraId="4CD9D690" w14:textId="77777777" w:rsidR="006253CE" w:rsidRDefault="006253CE" w:rsidP="006253CE">
      <w:pPr>
        <w:pStyle w:val="A03Copytext"/>
        <w:rPr>
          <w:lang w:val="it-IT"/>
        </w:rPr>
      </w:pPr>
      <w:r w:rsidRPr="006253CE">
        <w:rPr>
          <w:lang w:val="it-IT"/>
        </w:rPr>
        <w:t>Nel tunnel, i proiettori Philips Ledinaire di Signify combinati con le luci Color Kinetics ColorGraze IntelliHue hanno fornito un'illuminazione funzionale ed equilibrata. La potente luce ColorGraze evidenzia le caratteristiche architettoniche. Grazie alla tecnologia IntelliHue, può produrre milioni di colori saturi, pastelli e luce bianca di alta qualità con una luminosità uniforme e controllabile con precisione. Posizionata strategicamente all'esterno e all'interno del tunnel, la luce guida i conducenti con precisione intorno alla pista ed evita confusione. I proiettori Ledinaire forniscono un'elevata emissione luminosa e quindi un'eccellente visione dell'auto per l'equipaggio del pit stop. Questo supporta un rapido cambio di pneumatici e piccole riparazioni.</w:t>
      </w:r>
    </w:p>
    <w:p w14:paraId="2BF551BA" w14:textId="77777777" w:rsidR="006253CE" w:rsidRPr="006253CE" w:rsidRDefault="006253CE" w:rsidP="006253CE">
      <w:pPr>
        <w:pStyle w:val="A03Copytext"/>
        <w:rPr>
          <w:lang w:val="it-IT"/>
        </w:rPr>
      </w:pPr>
    </w:p>
    <w:p w14:paraId="5C09378A" w14:textId="77777777" w:rsidR="006253CE" w:rsidRPr="006253CE" w:rsidRDefault="006253CE" w:rsidP="006253CE">
      <w:pPr>
        <w:pStyle w:val="A03Copytext"/>
        <w:rPr>
          <w:lang w:val="it-IT"/>
        </w:rPr>
      </w:pPr>
      <w:r w:rsidRPr="006253CE">
        <w:rPr>
          <w:lang w:val="it-IT"/>
        </w:rPr>
        <w:t>Una sezione della pista off-grid ha richiesto un'attenzione speciale a causa dell'elevato livello di movimenti da parte di conducenti e pedoni. Quando le auto passano a velocità elevate, è importante fornire ulteriore sicurezza con l'illuminazione. Le luci solari Philips SunStay Pro installate qui hanno fornito un'illuminazione uniforme e hanno ridotto al minimo l'impatto ambientale grazie al loro design circolare, un chiaro impegno per l'energia pulita e soluzioni di illuminazione sensibili alle risorse. Insieme, queste tecnologie non solo hanno illuminato la pista, ma hanno anche plasmato l'esperienza di guida e supportato Mercedes AMG in ogni fase della sua missione.</w:t>
      </w:r>
    </w:p>
    <w:p w14:paraId="58601519" w14:textId="77777777" w:rsidR="006253CE" w:rsidRDefault="006253CE" w:rsidP="005D5A9F">
      <w:pPr>
        <w:pStyle w:val="D05Boilerplate"/>
        <w:rPr>
          <w:rStyle w:val="ts-alignment-element"/>
        </w:rPr>
      </w:pPr>
    </w:p>
    <w:p w14:paraId="56AC1478" w14:textId="77777777" w:rsidR="006253CE" w:rsidRDefault="006253CE" w:rsidP="005D5A9F">
      <w:pPr>
        <w:pStyle w:val="D05Boilerplate"/>
        <w:rPr>
          <w:rStyle w:val="ts-alignment-element"/>
        </w:rPr>
      </w:pPr>
    </w:p>
    <w:p w14:paraId="0C4D8BD0" w14:textId="6BDDAE7D" w:rsidR="006253CE" w:rsidRPr="006253CE" w:rsidRDefault="006253CE" w:rsidP="006253CE">
      <w:pPr>
        <w:pStyle w:val="D05Boilerplate"/>
        <w:rPr>
          <w:rStyle w:val="ts-alignment-element"/>
          <w:b/>
          <w:bCs/>
          <w:lang w:val="de-DE"/>
        </w:rPr>
      </w:pPr>
      <w:r w:rsidRPr="006253CE">
        <w:rPr>
          <w:rStyle w:val="ts-alignment-element"/>
          <w:b/>
          <w:bCs/>
          <w:lang w:val="de-DE"/>
        </w:rPr>
        <w:t xml:space="preserve">Mercedes-Benz AG in </w:t>
      </w:r>
      <w:r w:rsidRPr="006253CE">
        <w:rPr>
          <w:rStyle w:val="ts-alignment-element"/>
          <w:b/>
          <w:bCs/>
          <w:lang w:val="de-DE"/>
        </w:rPr>
        <w:t>breve</w:t>
      </w:r>
    </w:p>
    <w:p w14:paraId="15F95FFD" w14:textId="77777777" w:rsidR="006253CE" w:rsidRPr="006253CE" w:rsidRDefault="006253CE" w:rsidP="006253CE">
      <w:pPr>
        <w:pStyle w:val="D05Boilerplate"/>
        <w:rPr>
          <w:rStyle w:val="ts-alignment-element"/>
          <w:lang w:val="it-IT"/>
        </w:rPr>
      </w:pPr>
      <w:r w:rsidRPr="006253CE">
        <w:rPr>
          <w:rStyle w:val="ts-alignment-element"/>
          <w:lang w:val="it-IT"/>
        </w:rPr>
        <w:t>Mercedes-Benz AG fa parte di Mercedes-Benz Group AG, con un totale di circa 175.000 dipendenti in tutto il mondo, ed è responsabile del business globale di Mercedes-Benz Cars e Mercedes-Benz Vans. Ola Källenius è Presidente del Consiglio di Amministrazione di Mercedes-Benz AG. L'azienda si concentra sullo sviluppo, la produzione e la vendita di autovetture, furgoni e servizi relativi ai veicoli. Inoltre, l'azienda aspira a essere leader nei settori della mobilità elettrica e del software per veicoli. Il portafoglio prodotti comprende il marchio Mercedes-Benz con Mercedes-AMG, Mercedes-Maybach e Classe G con i loro modelli completamente elettrici, nonché i prodotti del marchio smart. Mercedes-Benz AG è uno dei maggiori produttori mondiali di autovetture di fascia alta. Nel 2024 ha venduto circa 2,4 milioni di autovetture e furgoni. Nei suoi due segmenti di business, Mercedes-Benz AG sta continuamente espandendo la sua rete di produzione mondiale con più di 30 siti produttivi in quattro continenti, preparandosi al contempo a soddisfare i requisiti della mobilità elettrica. Allo stesso tempo, l'azienda sta costruendo ed estendendo la sua rete globale di produzione di batterie in tre continenti. Poiché la sostenibilità è il principio guida della strategia di Mercedes-Benz e per l'azienda stessa, ciò significa creare valore duraturo per tutti gli stakeholder: per clienti, dipendenti, investitori, partner commerciali e la società nel suo complesso. La base per questo è la strategia di business sostenibile del Gruppo Mercedes-Benz. L'azienda si assume quindi la responsabilità degli effetti economici, ecologici e sociali delle sue attività commerciali e guarda all'intera catena del valore.</w:t>
      </w:r>
    </w:p>
    <w:p w14:paraId="1AE433F2" w14:textId="77777777" w:rsidR="006253CE" w:rsidRPr="006253CE" w:rsidRDefault="006253CE" w:rsidP="006253CE">
      <w:pPr>
        <w:pStyle w:val="D05Boilerplate"/>
        <w:rPr>
          <w:rStyle w:val="ts-alignment-element"/>
          <w:lang w:val="it-IT"/>
        </w:rPr>
      </w:pPr>
    </w:p>
    <w:p w14:paraId="3FA985E2" w14:textId="77777777" w:rsidR="006253CE" w:rsidRPr="006253CE" w:rsidRDefault="006253CE" w:rsidP="006253CE">
      <w:pPr>
        <w:pStyle w:val="D05Boilerplate"/>
        <w:rPr>
          <w:rStyle w:val="ts-alignment-element"/>
          <w:lang w:val="it-IT"/>
        </w:rPr>
      </w:pPr>
    </w:p>
    <w:p w14:paraId="257627D5" w14:textId="73A9D8D0" w:rsidR="006253CE" w:rsidRPr="006253CE" w:rsidRDefault="006253CE" w:rsidP="006253CE">
      <w:pPr>
        <w:pStyle w:val="D05Boilerplate"/>
        <w:rPr>
          <w:rStyle w:val="ts-alignment-element"/>
          <w:b/>
          <w:bCs/>
          <w:lang w:val="it-IT"/>
        </w:rPr>
      </w:pPr>
      <w:r w:rsidRPr="006253CE">
        <w:rPr>
          <w:rStyle w:val="ts-alignment-element"/>
          <w:b/>
          <w:bCs/>
          <w:lang w:val="it-IT"/>
        </w:rPr>
        <w:t>Michelin</w:t>
      </w:r>
    </w:p>
    <w:p w14:paraId="40E2DB3D" w14:textId="77777777" w:rsidR="006253CE" w:rsidRPr="006253CE" w:rsidRDefault="006253CE" w:rsidP="006253CE">
      <w:pPr>
        <w:pStyle w:val="D05Boilerplate"/>
        <w:rPr>
          <w:rStyle w:val="ts-alignment-element"/>
          <w:lang w:val="it-IT"/>
        </w:rPr>
      </w:pPr>
      <w:r w:rsidRPr="006253CE">
        <w:rPr>
          <w:rStyle w:val="ts-alignment-element"/>
          <w:lang w:val="it-IT"/>
        </w:rPr>
        <w:t>Michelin mira a migliorare in modo sostenibile la mobilità dei propri clienti e a diventare uno dei principali produttori mondiali di materiali compositi. In qualità di pioniere nello sviluppo di materiali tecnici e con oltre 130 anni di esperienza, il Gruppo Michelin è in una posizione eccellente per dare un contributo decisivo al progresso e a un mondo più sostenibile. Sulla base della sua esperienza nei compositi polimerici, Michelin sviluppa innovazioni per pneumatici e componenti di alta qualità in vari settori di applicazione come mobilità, costruzioni, aeronautica, energie a basse emissioni o sanità. Con altre offerte, Michelin consente ai propri clienti di vivere esperienze di viaggio uniche. Con sede a Clermont-Ferrand, in Francia, l'azienda impiega 129.800 persone in tutto il mondo, di cui 6.000 lavorano nella ricerca e sviluppo. Michelin gestisce 86 stabilimenti per la produzione di pneumatici e 45 impianti di produzione per materiali high-tech.</w:t>
      </w:r>
    </w:p>
    <w:p w14:paraId="5A018A3A" w14:textId="77777777" w:rsidR="006253CE" w:rsidRPr="006253CE" w:rsidRDefault="006253CE" w:rsidP="006253CE">
      <w:pPr>
        <w:pStyle w:val="D05Boilerplate"/>
        <w:rPr>
          <w:rStyle w:val="ts-alignment-element"/>
          <w:lang w:val="it-IT"/>
        </w:rPr>
      </w:pPr>
    </w:p>
    <w:p w14:paraId="0820AF76" w14:textId="77777777" w:rsidR="006253CE" w:rsidRPr="006253CE" w:rsidRDefault="006253CE" w:rsidP="006253CE">
      <w:pPr>
        <w:pStyle w:val="D05Boilerplate"/>
        <w:rPr>
          <w:rStyle w:val="ts-alignment-element"/>
          <w:lang w:val="it-IT"/>
        </w:rPr>
      </w:pPr>
    </w:p>
    <w:p w14:paraId="66144B0B" w14:textId="55EF880A" w:rsidR="006253CE" w:rsidRPr="006253CE" w:rsidRDefault="006253CE" w:rsidP="006253CE">
      <w:pPr>
        <w:pStyle w:val="D05Boilerplate"/>
        <w:rPr>
          <w:rStyle w:val="ts-alignment-element"/>
          <w:b/>
          <w:bCs/>
          <w:lang w:val="it-IT"/>
        </w:rPr>
      </w:pPr>
      <w:r w:rsidRPr="006253CE">
        <w:rPr>
          <w:rStyle w:val="ts-alignment-element"/>
          <w:b/>
          <w:bCs/>
          <w:lang w:val="it-IT"/>
        </w:rPr>
        <w:t>Alpitronic</w:t>
      </w:r>
    </w:p>
    <w:p w14:paraId="338FD278" w14:textId="77777777" w:rsidR="006253CE" w:rsidRPr="006253CE" w:rsidRDefault="006253CE" w:rsidP="006253CE">
      <w:pPr>
        <w:pStyle w:val="D05Boilerplate"/>
        <w:rPr>
          <w:rStyle w:val="ts-alignment-element"/>
          <w:lang w:val="it-IT"/>
        </w:rPr>
      </w:pPr>
      <w:r w:rsidRPr="006253CE">
        <w:rPr>
          <w:rStyle w:val="ts-alignment-element"/>
          <w:lang w:val="it-IT"/>
        </w:rPr>
        <w:t xml:space="preserve">Alpitronic è stata fondata nel 2009 e ha sede a Bolzano (Alto Adige/Italia). Oggi, l'azienda sviluppa e produce soluzioni di ricarica ad alte prestazioni nel campo della mobilità elettrica. Con una costante attenzione all'innovazione, all'affidabilità e alla qualità, Alpitronic è diventata il principale fornitore di </w:t>
      </w:r>
      <w:r w:rsidRPr="006253CE">
        <w:rPr>
          <w:rStyle w:val="ts-alignment-element"/>
          <w:lang w:val="it-IT"/>
        </w:rPr>
        <w:lastRenderedPageBreak/>
        <w:t>infrastrutture di ricarica rapida in corrente continua scalabili in Europa e continua a crescere attraverso una mirata strategia di internazionalizzazione e solide partnership. La famiglia di prodotti Hypercharger, che comprende i consolidati sistemi HYC200 e HYC400, nonché il sistema di ricarica distribuito a megawatt HYC1000 di recente lancio, offre una piattaforma a prova di futuro progettata per soddisfare le crescenti esigenze dei moderni veicoli elettrici, dalle autovetture ai veicoli commerciali pesanti nel trasporto a lungo raggio.</w:t>
      </w:r>
    </w:p>
    <w:p w14:paraId="2F8A0788" w14:textId="77777777" w:rsidR="006253CE" w:rsidRPr="006253CE" w:rsidRDefault="006253CE" w:rsidP="006253CE">
      <w:pPr>
        <w:pStyle w:val="D05Boilerplate"/>
        <w:rPr>
          <w:rStyle w:val="ts-alignment-element"/>
          <w:lang w:val="it-IT"/>
        </w:rPr>
      </w:pPr>
    </w:p>
    <w:p w14:paraId="5D4FC040" w14:textId="77777777" w:rsidR="006253CE" w:rsidRPr="006253CE" w:rsidRDefault="006253CE" w:rsidP="006253CE">
      <w:pPr>
        <w:pStyle w:val="D05Boilerplate"/>
        <w:rPr>
          <w:rStyle w:val="ts-alignment-element"/>
          <w:lang w:val="it-IT"/>
        </w:rPr>
      </w:pPr>
    </w:p>
    <w:p w14:paraId="4DB1429C" w14:textId="6142D7CC" w:rsidR="006253CE" w:rsidRPr="006253CE" w:rsidRDefault="006253CE" w:rsidP="006253CE">
      <w:pPr>
        <w:pStyle w:val="D05Boilerplate"/>
        <w:rPr>
          <w:rStyle w:val="ts-alignment-element"/>
          <w:b/>
          <w:bCs/>
          <w:lang w:val="it-IT"/>
        </w:rPr>
      </w:pPr>
      <w:r w:rsidRPr="006253CE">
        <w:rPr>
          <w:rStyle w:val="ts-alignment-element"/>
          <w:b/>
          <w:bCs/>
          <w:lang w:val="it-IT"/>
        </w:rPr>
        <w:t>Signify</w:t>
      </w:r>
    </w:p>
    <w:p w14:paraId="68C3B5D9" w14:textId="2455339D" w:rsidR="006253CE" w:rsidRPr="006253CE" w:rsidRDefault="006253CE" w:rsidP="006253CE">
      <w:pPr>
        <w:pStyle w:val="D05Boilerplate"/>
        <w:rPr>
          <w:rStyle w:val="ts-alignment-element"/>
          <w:lang w:val="it-IT"/>
        </w:rPr>
      </w:pPr>
      <w:r w:rsidRPr="006253CE">
        <w:rPr>
          <w:rStyle w:val="ts-alignment-element"/>
          <w:lang w:val="it-IT"/>
        </w:rPr>
        <w:t>Signify (Euronext: LIGHT) è il fornitore leader mondiale di illuminazione per professionisti, consumatori e Internet of Things. I nostri prodotti Philips, i sistemi Interact e i servizi basati sui dati aggiungono valore e trasformano la vita in case, edifici e spazi pubblici. Nel 2024, abbiamo generato vendite per 6,1 miliardi di euro, impiegato circa 29.000 persone ed eravamo rappresentati in oltre 70 paesi. Sblocchiamo lo straordinario potenziale della luce per una vita più luminosa e un mondo migliore. Dalla nostra IPO, siamo stati inclusi nel Dow Jones Sustainability World Index per otto anni consecutivi e abbiamo ottenuto il rating EcoVadis Platinum per cinque anni consecutivi. Questo rende Signify una delle prime cento aziende valutate. Puoi trovare notizie da Signify nella newsroom, su X, LinkedIn e Instagram.</w:t>
      </w:r>
    </w:p>
    <w:p w14:paraId="7A9CB905" w14:textId="77777777" w:rsidR="006253CE" w:rsidRPr="006253CE" w:rsidRDefault="006253CE" w:rsidP="005D5A9F">
      <w:pPr>
        <w:pStyle w:val="D05Boilerplate"/>
        <w:rPr>
          <w:rStyle w:val="ts-alignment-element"/>
          <w:lang w:val="it-IT"/>
        </w:rPr>
      </w:pPr>
    </w:p>
    <w:p w14:paraId="18046D60" w14:textId="135098BF" w:rsidR="00B70D82" w:rsidRPr="006253CE" w:rsidRDefault="00B70D82" w:rsidP="005D5A9F">
      <w:pPr>
        <w:pStyle w:val="D05Boilerplate"/>
        <w:rPr>
          <w:lang w:val="it-IT"/>
        </w:rPr>
      </w:pPr>
    </w:p>
    <w:p w14:paraId="06498C20" w14:textId="77777777" w:rsidR="003161CC" w:rsidRPr="006253CE" w:rsidRDefault="003161CC" w:rsidP="00985105">
      <w:pPr>
        <w:pStyle w:val="A03Copytext"/>
        <w:rPr>
          <w:lang w:val="it-IT"/>
        </w:rPr>
      </w:pPr>
    </w:p>
    <w:sectPr w:rsidR="003161CC" w:rsidRPr="006253CE"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8E53E" w14:textId="77777777" w:rsidR="00CE6A38" w:rsidRPr="00E675DA" w:rsidRDefault="00CE6A38" w:rsidP="00764B8C">
      <w:r w:rsidRPr="00E675DA">
        <w:separator/>
      </w:r>
    </w:p>
    <w:p w14:paraId="773F5F66" w14:textId="77777777" w:rsidR="00CE6A38" w:rsidRDefault="00CE6A38"/>
  </w:endnote>
  <w:endnote w:type="continuationSeparator" w:id="0">
    <w:p w14:paraId="72D2A93D" w14:textId="77777777" w:rsidR="00CE6A38" w:rsidRPr="00E675DA" w:rsidRDefault="00CE6A38" w:rsidP="00764B8C">
      <w:r w:rsidRPr="00E675DA">
        <w:continuationSeparator/>
      </w:r>
    </w:p>
    <w:p w14:paraId="16B38997" w14:textId="77777777" w:rsidR="00CE6A38" w:rsidRDefault="00CE6A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AAD51" w14:textId="55330B16" w:rsidR="00D90A22" w:rsidRDefault="008941CF">
    <w:pPr>
      <w:pStyle w:val="Pidipagina"/>
    </w:pPr>
    <w:r>
      <w:rPr>
        <w:noProof/>
        <w14:ligatures w14:val="none"/>
      </w:rPr>
      <mc:AlternateContent>
        <mc:Choice Requires="wps">
          <w:drawing>
            <wp:anchor distT="0" distB="0" distL="0" distR="0" simplePos="0" relativeHeight="251658242" behindDoc="0" locked="0" layoutInCell="1" allowOverlap="1" wp14:anchorId="223D22E3" wp14:editId="17F16AEA">
              <wp:simplePos x="635" y="635"/>
              <wp:positionH relativeFrom="page">
                <wp:align>center</wp:align>
              </wp:positionH>
              <wp:positionV relativeFrom="page">
                <wp:align>bottom</wp:align>
              </wp:positionV>
              <wp:extent cx="2924810" cy="345440"/>
              <wp:effectExtent l="0" t="0" r="8890" b="0"/>
              <wp:wrapNone/>
              <wp:docPr id="824750673"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7F4367D" w14:textId="7EDB33FF" w:rsidR="008941CF" w:rsidRPr="00A4403F" w:rsidRDefault="008941CF" w:rsidP="008941CF">
                          <w:pPr>
                            <w:rPr>
                              <w:rFonts w:ascii="Calibri" w:eastAsia="Calibri" w:hAnsi="Calibri" w:cs="Calibri"/>
                              <w:noProof/>
                              <w:color w:val="000000"/>
                              <w:sz w:val="20"/>
                              <w:szCs w:val="20"/>
                              <w:lang w:val="en-US"/>
                            </w:rPr>
                          </w:pPr>
                          <w:r w:rsidRPr="00A4403F">
                            <w:rPr>
                              <w:rFonts w:ascii="Calibri" w:eastAsia="Calibri" w:hAnsi="Calibri" w:cs="Calibri"/>
                              <w:noProof/>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3D22E3"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47F4367D" w14:textId="7EDB33FF" w:rsidR="008941CF" w:rsidRPr="00A4403F" w:rsidRDefault="008941CF" w:rsidP="008941CF">
                    <w:pPr>
                      <w:rPr>
                        <w:rFonts w:ascii="Calibri" w:eastAsia="Calibri" w:hAnsi="Calibri" w:cs="Calibri"/>
                        <w:noProof/>
                        <w:color w:val="000000"/>
                        <w:sz w:val="20"/>
                        <w:szCs w:val="20"/>
                        <w:lang w:val="en-US"/>
                      </w:rPr>
                    </w:pPr>
                    <w:r w:rsidRPr="00A4403F">
                      <w:rPr>
                        <w:rFonts w:ascii="Calibri" w:eastAsia="Calibri" w:hAnsi="Calibri" w:cs="Calibri"/>
                        <w:noProof/>
                        <w:color w:val="000000"/>
                        <w:sz w:val="20"/>
                        <w:szCs w:val="20"/>
                        <w:lang w:val="en-US"/>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1FBB" w14:textId="1069E04F" w:rsidR="00EC1864" w:rsidRPr="0033780C" w:rsidRDefault="008941CF" w:rsidP="00B00F20">
    <w:pPr>
      <w:pStyle w:val="D07Pagenumber"/>
      <w:framePr w:wrap="around"/>
    </w:pPr>
    <w:r>
      <mc:AlternateContent>
        <mc:Choice Requires="wps">
          <w:drawing>
            <wp:anchor distT="0" distB="0" distL="0" distR="0" simplePos="0" relativeHeight="251658243" behindDoc="0" locked="0" layoutInCell="1" allowOverlap="1" wp14:anchorId="168B2F0D" wp14:editId="7B7AE74B">
              <wp:simplePos x="6162675" y="10208260"/>
              <wp:positionH relativeFrom="page">
                <wp:align>center</wp:align>
              </wp:positionH>
              <wp:positionV relativeFrom="page">
                <wp:align>bottom</wp:align>
              </wp:positionV>
              <wp:extent cx="2924810" cy="345440"/>
              <wp:effectExtent l="0" t="0" r="8890" b="0"/>
              <wp:wrapNone/>
              <wp:docPr id="772537972"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75693A04" w14:textId="60E39733" w:rsidR="008941CF" w:rsidRPr="00A4403F" w:rsidRDefault="008941CF" w:rsidP="008941CF">
                          <w:pPr>
                            <w:rPr>
                              <w:rFonts w:ascii="Calibri" w:eastAsia="Calibri" w:hAnsi="Calibri" w:cs="Calibri"/>
                              <w:noProof/>
                              <w:color w:val="000000"/>
                              <w:sz w:val="20"/>
                              <w:szCs w:val="20"/>
                              <w:lang w:val="en-US"/>
                            </w:rPr>
                          </w:pPr>
                          <w:r w:rsidRPr="00A4403F">
                            <w:rPr>
                              <w:rFonts w:ascii="Calibri" w:eastAsia="Calibri" w:hAnsi="Calibri" w:cs="Calibri"/>
                              <w:noProof/>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8B2F0D"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75693A04" w14:textId="60E39733" w:rsidR="008941CF" w:rsidRPr="00A4403F" w:rsidRDefault="008941CF" w:rsidP="008941CF">
                    <w:pPr>
                      <w:rPr>
                        <w:rFonts w:ascii="Calibri" w:eastAsia="Calibri" w:hAnsi="Calibri" w:cs="Calibri"/>
                        <w:noProof/>
                        <w:color w:val="000000"/>
                        <w:sz w:val="20"/>
                        <w:szCs w:val="20"/>
                        <w:lang w:val="en-US"/>
                      </w:rPr>
                    </w:pPr>
                    <w:r w:rsidRPr="00A4403F">
                      <w:rPr>
                        <w:rFonts w:ascii="Calibri" w:eastAsia="Calibri" w:hAnsi="Calibri" w:cs="Calibri"/>
                        <w:noProof/>
                        <w:color w:val="000000"/>
                        <w:sz w:val="20"/>
                        <w:szCs w:val="20"/>
                        <w:lang w:val="en-US"/>
                      </w:rPr>
                      <w:t>Confidential - Not for Public Consumption or Distribution</w:t>
                    </w:r>
                  </w:p>
                </w:txbxContent>
              </v:textbox>
              <w10:wrap anchorx="page" anchory="page"/>
            </v:shape>
          </w:pict>
        </mc:Fallback>
      </mc:AlternateContent>
    </w:r>
    <w:r w:rsidR="00266D93">
      <w:t>Pag</w:t>
    </w:r>
    <w:r w:rsidR="006D74F3">
      <w:t>.</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D480DB8"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FB5EE2" w14:paraId="483AF3CD" w14:textId="77777777" w:rsidTr="00FC5F7D">
      <w:trPr>
        <w:trHeight w:hRule="exact" w:val="1486"/>
      </w:trPr>
      <w:tc>
        <w:tcPr>
          <w:tcW w:w="9894" w:type="dxa"/>
          <w:vAlign w:val="bottom"/>
        </w:tcPr>
        <w:p w14:paraId="3369F5BC" w14:textId="07B0561F" w:rsidR="00D90A22" w:rsidRPr="00D90A22" w:rsidRDefault="00D90A22" w:rsidP="00D90A22">
          <w:pPr>
            <w:pStyle w:val="D06Footer"/>
            <w:framePr w:wrap="auto" w:vAnchor="margin" w:hAnchor="text" w:yAlign="inline"/>
            <w:rPr>
              <w:lang w:val="de-DE"/>
            </w:rPr>
          </w:pPr>
        </w:p>
        <w:sdt>
          <w:sdtPr>
            <w:rPr>
              <w:lang w:val="de-DE"/>
            </w:rPr>
            <w:id w:val="-1121373373"/>
          </w:sdtPr>
          <w:sdtContent>
            <w:p w14:paraId="332B217F" w14:textId="77777777" w:rsidR="00B10807" w:rsidRDefault="00B10807" w:rsidP="00D90A22">
              <w:pPr>
                <w:pStyle w:val="D06Footer"/>
                <w:framePr w:wrap="auto" w:vAnchor="margin" w:hAnchor="text" w:yAlign="inline"/>
                <w:rPr>
                  <w:lang w:val="de-DE"/>
                </w:rPr>
              </w:pPr>
            </w:p>
            <w:p w14:paraId="523F0752" w14:textId="77777777" w:rsidR="00B10807" w:rsidRDefault="00B10807" w:rsidP="00D90A22">
              <w:pPr>
                <w:pStyle w:val="D06Footer"/>
                <w:framePr w:wrap="auto" w:vAnchor="margin" w:hAnchor="text" w:yAlign="inline"/>
                <w:rPr>
                  <w:lang w:val="de-DE"/>
                </w:rPr>
              </w:pPr>
            </w:p>
            <w:p w14:paraId="46829EF1" w14:textId="18B0D098" w:rsidR="00D90A22" w:rsidRPr="00D90A22" w:rsidRDefault="00D90A22" w:rsidP="00D90A22">
              <w:pPr>
                <w:pStyle w:val="D06Footer"/>
                <w:framePr w:wrap="auto" w:vAnchor="margin" w:hAnchor="text" w:yAlign="inline"/>
                <w:rPr>
                  <w:lang w:val="de-DE"/>
                </w:rPr>
              </w:pPr>
              <w:r w:rsidRPr="00D90A22">
                <w:rPr>
                  <w:lang w:val="de-DE"/>
                </w:rPr>
                <w:t>Mercedes-Benz AG | Mercedesstraße 120, 70372 Stuttgart, Germany | P +49 711 17-0 | dialog@mercedes-benz.com | www.mercedes-benz.com</w:t>
              </w:r>
            </w:p>
            <w:p w14:paraId="0304FD79" w14:textId="77777777" w:rsidR="00D90A22" w:rsidRPr="00D90A22" w:rsidRDefault="00D90A22" w:rsidP="00D90A22">
              <w:pPr>
                <w:pStyle w:val="D06Footer"/>
                <w:framePr w:wrap="auto" w:vAnchor="margin" w:hAnchor="text" w:yAlign="inline"/>
                <w:rPr>
                  <w:lang w:val="de-DE"/>
                </w:rPr>
              </w:pPr>
            </w:p>
            <w:p w14:paraId="717CCC11" w14:textId="77777777" w:rsidR="00D90A22" w:rsidRPr="00D90A22" w:rsidRDefault="00D90A22" w:rsidP="00D90A22">
              <w:pPr>
                <w:pStyle w:val="D06Footer"/>
                <w:framePr w:wrap="auto" w:vAnchor="margin" w:hAnchor="text" w:yAlign="inline"/>
                <w:rPr>
                  <w:lang w:val="en-US"/>
                </w:rPr>
              </w:pPr>
              <w:r w:rsidRPr="00D90A22">
                <w:rPr>
                  <w:lang w:val="en-US"/>
                </w:rPr>
                <w:t>Mercedes-Benz AG | Domicile: Stuttgart | Court of Registry: Amtsgericht Stuttgart | Commercial Register No.: 762873</w:t>
              </w:r>
            </w:p>
            <w:p w14:paraId="5BADA276" w14:textId="77777777" w:rsidR="00D90A22" w:rsidRPr="00D90A22" w:rsidRDefault="00D90A22" w:rsidP="00D90A22">
              <w:pPr>
                <w:pStyle w:val="D06Footer"/>
                <w:framePr w:wrap="auto" w:vAnchor="margin" w:hAnchor="text" w:yAlign="inline"/>
                <w:rPr>
                  <w:lang w:val="en-US"/>
                </w:rPr>
              </w:pPr>
              <w:r w:rsidRPr="00D90A22">
                <w:rPr>
                  <w:lang w:val="en-US"/>
                </w:rPr>
                <w:t>Chairman of the Supervisory Board: Martin Brudermüller</w:t>
              </w:r>
            </w:p>
            <w:p w14:paraId="2F3E6435" w14:textId="77777777" w:rsidR="00D90A22" w:rsidRPr="00D90A22" w:rsidRDefault="00D90A22" w:rsidP="00D90A22">
              <w:pPr>
                <w:pStyle w:val="D06Footer"/>
                <w:framePr w:wrap="auto" w:vAnchor="margin" w:hAnchor="text" w:yAlign="inline"/>
                <w:rPr>
                  <w:lang w:val="en-US"/>
                </w:rPr>
              </w:pPr>
              <w:r w:rsidRPr="00D90A22">
                <w:rPr>
                  <w:lang w:val="en-US"/>
                </w:rPr>
                <w:t>Board of Management: Ola Källenius, Chairman; Jörg Burzer, Mathias Geisen, Renata Jungo Brüngger, Markus Schäfer, Britta Seeger, Oliver Thöne,</w:t>
              </w:r>
            </w:p>
            <w:p w14:paraId="079708D8" w14:textId="77777777" w:rsidR="00AF3162" w:rsidRPr="007B265C" w:rsidRDefault="00D90A22" w:rsidP="00D90A22">
              <w:pPr>
                <w:pStyle w:val="D06Footer"/>
                <w:framePr w:wrap="auto" w:vAnchor="margin" w:hAnchor="text" w:yAlign="inline"/>
                <w:rPr>
                  <w:lang w:val="en-US"/>
                </w:rPr>
              </w:pPr>
              <w:r w:rsidRPr="00D90A22">
                <w:rPr>
                  <w:lang w:val="en-US"/>
                </w:rPr>
                <w:t>Harald Wilhelm</w:t>
              </w:r>
            </w:p>
          </w:sdtContent>
        </w:sdt>
      </w:tc>
    </w:tr>
  </w:tbl>
  <w:p w14:paraId="18A7D531" w14:textId="6A449EF4" w:rsidR="007F0784" w:rsidRPr="007B265C"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8AA3" w14:textId="77777777" w:rsidR="00CE6A38" w:rsidRDefault="00CE6A38" w:rsidP="002724F8">
      <w:pPr>
        <w:spacing w:line="170" w:lineRule="exact"/>
      </w:pPr>
      <w:r w:rsidRPr="00F46A21">
        <w:rPr>
          <w:sz w:val="10"/>
          <w:szCs w:val="10"/>
        </w:rPr>
        <w:separator/>
      </w:r>
    </w:p>
  </w:footnote>
  <w:footnote w:type="continuationSeparator" w:id="0">
    <w:p w14:paraId="5EE1C518" w14:textId="77777777" w:rsidR="00CE6A38" w:rsidRPr="00E675DA" w:rsidRDefault="00CE6A38" w:rsidP="00764B8C">
      <w:r w:rsidRPr="00E675DA">
        <w:continuationSeparator/>
      </w:r>
    </w:p>
    <w:p w14:paraId="16531EE9" w14:textId="77777777" w:rsidR="00CE6A38" w:rsidRDefault="00CE6A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CD0E" w14:textId="77777777" w:rsidR="006C14AB" w:rsidRDefault="009C73AA" w:rsidP="001028C6">
    <w:pPr>
      <w:pStyle w:val="A03Copytext"/>
    </w:pPr>
    <w:r>
      <w:rPr>
        <w:noProof/>
        <w14:ligatures w14:val="none"/>
      </w:rPr>
      <w:drawing>
        <wp:anchor distT="0" distB="0" distL="114300" distR="114300" simplePos="0" relativeHeight="251658240" behindDoc="0" locked="0" layoutInCell="1" allowOverlap="1" wp14:anchorId="1AC5BF2A" wp14:editId="2F43637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474B57FE" wp14:editId="307B98F8">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EA16E78"/>
    <w:multiLevelType w:val="hybridMultilevel"/>
    <w:tmpl w:val="60D2C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2E719D"/>
    <w:multiLevelType w:val="hybridMultilevel"/>
    <w:tmpl w:val="B17449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763025D"/>
    <w:multiLevelType w:val="hybridMultilevel"/>
    <w:tmpl w:val="ADFAE5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F347644"/>
    <w:multiLevelType w:val="hybridMultilevel"/>
    <w:tmpl w:val="A6742B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C32ADA"/>
    <w:multiLevelType w:val="hybridMultilevel"/>
    <w:tmpl w:val="6E924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A663E9"/>
    <w:multiLevelType w:val="hybridMultilevel"/>
    <w:tmpl w:val="4A4CA3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DE3E65"/>
    <w:multiLevelType w:val="hybridMultilevel"/>
    <w:tmpl w:val="ADB2F9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3" w15:restartNumberingAfterBreak="0">
    <w:nsid w:val="74B8036E"/>
    <w:multiLevelType w:val="hybridMultilevel"/>
    <w:tmpl w:val="8714A3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0"/>
  </w:num>
  <w:num w:numId="12" w16cid:durableId="423838343">
    <w:abstractNumId w:val="10"/>
  </w:num>
  <w:num w:numId="13" w16cid:durableId="1293629408">
    <w:abstractNumId w:val="21"/>
  </w:num>
  <w:num w:numId="14" w16cid:durableId="1237932400">
    <w:abstractNumId w:val="24"/>
  </w:num>
  <w:num w:numId="15" w16cid:durableId="1072124215">
    <w:abstractNumId w:val="25"/>
  </w:num>
  <w:num w:numId="16" w16cid:durableId="1743990120">
    <w:abstractNumId w:val="22"/>
  </w:num>
  <w:num w:numId="17" w16cid:durableId="1086612032">
    <w:abstractNumId w:val="13"/>
  </w:num>
  <w:num w:numId="18" w16cid:durableId="366371384">
    <w:abstractNumId w:val="14"/>
  </w:num>
  <w:num w:numId="19" w16cid:durableId="1512718418">
    <w:abstractNumId w:val="16"/>
  </w:num>
  <w:num w:numId="20" w16cid:durableId="175462256">
    <w:abstractNumId w:val="15"/>
  </w:num>
  <w:num w:numId="21" w16cid:durableId="1444609">
    <w:abstractNumId w:val="17"/>
  </w:num>
  <w:num w:numId="22" w16cid:durableId="451293369">
    <w:abstractNumId w:val="23"/>
  </w:num>
  <w:num w:numId="23" w16cid:durableId="1865626852">
    <w:abstractNumId w:val="18"/>
  </w:num>
  <w:num w:numId="24" w16cid:durableId="914317300">
    <w:abstractNumId w:val="19"/>
  </w:num>
  <w:num w:numId="25" w16cid:durableId="1895894113">
    <w:abstractNumId w:val="11"/>
  </w:num>
  <w:num w:numId="26" w16cid:durableId="1798991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CF"/>
    <w:rsid w:val="00000C4C"/>
    <w:rsid w:val="000024E8"/>
    <w:rsid w:val="00002924"/>
    <w:rsid w:val="00002A81"/>
    <w:rsid w:val="000049B1"/>
    <w:rsid w:val="00006A28"/>
    <w:rsid w:val="000074CE"/>
    <w:rsid w:val="00010949"/>
    <w:rsid w:val="00011E70"/>
    <w:rsid w:val="0001257B"/>
    <w:rsid w:val="000134CD"/>
    <w:rsid w:val="00013835"/>
    <w:rsid w:val="000140ED"/>
    <w:rsid w:val="00014580"/>
    <w:rsid w:val="0002077F"/>
    <w:rsid w:val="00023E08"/>
    <w:rsid w:val="0002523C"/>
    <w:rsid w:val="00025CA1"/>
    <w:rsid w:val="0002661E"/>
    <w:rsid w:val="00026AE9"/>
    <w:rsid w:val="000303BE"/>
    <w:rsid w:val="0003258D"/>
    <w:rsid w:val="000333CE"/>
    <w:rsid w:val="00033CCA"/>
    <w:rsid w:val="0003739E"/>
    <w:rsid w:val="00042732"/>
    <w:rsid w:val="00044B5D"/>
    <w:rsid w:val="00044F7C"/>
    <w:rsid w:val="00045369"/>
    <w:rsid w:val="00045A88"/>
    <w:rsid w:val="000509C6"/>
    <w:rsid w:val="0005485D"/>
    <w:rsid w:val="00056CD0"/>
    <w:rsid w:val="00057C77"/>
    <w:rsid w:val="00060049"/>
    <w:rsid w:val="00061EED"/>
    <w:rsid w:val="00062AA8"/>
    <w:rsid w:val="000639BC"/>
    <w:rsid w:val="000648CA"/>
    <w:rsid w:val="00066A0F"/>
    <w:rsid w:val="000736A8"/>
    <w:rsid w:val="0007651D"/>
    <w:rsid w:val="00080102"/>
    <w:rsid w:val="00081305"/>
    <w:rsid w:val="00084223"/>
    <w:rsid w:val="00086C76"/>
    <w:rsid w:val="00090708"/>
    <w:rsid w:val="00090E05"/>
    <w:rsid w:val="000A3AE3"/>
    <w:rsid w:val="000A50A1"/>
    <w:rsid w:val="000A5E6E"/>
    <w:rsid w:val="000A6302"/>
    <w:rsid w:val="000B0054"/>
    <w:rsid w:val="000B1DD2"/>
    <w:rsid w:val="000B2BF4"/>
    <w:rsid w:val="000C01C8"/>
    <w:rsid w:val="000C05A2"/>
    <w:rsid w:val="000C1460"/>
    <w:rsid w:val="000C2C40"/>
    <w:rsid w:val="000C30C7"/>
    <w:rsid w:val="000C4394"/>
    <w:rsid w:val="000C6A17"/>
    <w:rsid w:val="000C79D9"/>
    <w:rsid w:val="000D1EDA"/>
    <w:rsid w:val="000D4868"/>
    <w:rsid w:val="000D48EC"/>
    <w:rsid w:val="000D49DE"/>
    <w:rsid w:val="000D69B4"/>
    <w:rsid w:val="000D7118"/>
    <w:rsid w:val="000D7D67"/>
    <w:rsid w:val="000D7E07"/>
    <w:rsid w:val="000E2F84"/>
    <w:rsid w:val="000E368C"/>
    <w:rsid w:val="000E6116"/>
    <w:rsid w:val="000F2712"/>
    <w:rsid w:val="000F3696"/>
    <w:rsid w:val="000F3AA9"/>
    <w:rsid w:val="000F486F"/>
    <w:rsid w:val="0010269F"/>
    <w:rsid w:val="001028C6"/>
    <w:rsid w:val="001037EA"/>
    <w:rsid w:val="00104F1E"/>
    <w:rsid w:val="00105594"/>
    <w:rsid w:val="0010646B"/>
    <w:rsid w:val="00106A41"/>
    <w:rsid w:val="001071FA"/>
    <w:rsid w:val="0010757F"/>
    <w:rsid w:val="00107F4F"/>
    <w:rsid w:val="00107F9E"/>
    <w:rsid w:val="00111F9F"/>
    <w:rsid w:val="001166BE"/>
    <w:rsid w:val="00117941"/>
    <w:rsid w:val="001206D6"/>
    <w:rsid w:val="00120ECC"/>
    <w:rsid w:val="00120F07"/>
    <w:rsid w:val="00121412"/>
    <w:rsid w:val="001214B4"/>
    <w:rsid w:val="00122D49"/>
    <w:rsid w:val="00123083"/>
    <w:rsid w:val="00123A7C"/>
    <w:rsid w:val="00125309"/>
    <w:rsid w:val="0012549C"/>
    <w:rsid w:val="00125D57"/>
    <w:rsid w:val="0013052B"/>
    <w:rsid w:val="001314A1"/>
    <w:rsid w:val="00131A63"/>
    <w:rsid w:val="00141213"/>
    <w:rsid w:val="00146F8E"/>
    <w:rsid w:val="0015135E"/>
    <w:rsid w:val="00152120"/>
    <w:rsid w:val="00152DCB"/>
    <w:rsid w:val="00153588"/>
    <w:rsid w:val="00153F19"/>
    <w:rsid w:val="001545A7"/>
    <w:rsid w:val="00154F96"/>
    <w:rsid w:val="0015701D"/>
    <w:rsid w:val="001576A3"/>
    <w:rsid w:val="00157F43"/>
    <w:rsid w:val="00160A4A"/>
    <w:rsid w:val="001625C8"/>
    <w:rsid w:val="0016279C"/>
    <w:rsid w:val="00163A9E"/>
    <w:rsid w:val="001650A2"/>
    <w:rsid w:val="0016553E"/>
    <w:rsid w:val="00167510"/>
    <w:rsid w:val="00170359"/>
    <w:rsid w:val="001756AB"/>
    <w:rsid w:val="0017699C"/>
    <w:rsid w:val="00181283"/>
    <w:rsid w:val="0018443D"/>
    <w:rsid w:val="001850C2"/>
    <w:rsid w:val="00185B2E"/>
    <w:rsid w:val="00186D82"/>
    <w:rsid w:val="00187794"/>
    <w:rsid w:val="00187A9D"/>
    <w:rsid w:val="00190106"/>
    <w:rsid w:val="00190973"/>
    <w:rsid w:val="00191B43"/>
    <w:rsid w:val="00193003"/>
    <w:rsid w:val="00193C6A"/>
    <w:rsid w:val="0019715A"/>
    <w:rsid w:val="001973AB"/>
    <w:rsid w:val="00197D3D"/>
    <w:rsid w:val="001A3EDE"/>
    <w:rsid w:val="001A43A5"/>
    <w:rsid w:val="001A43D7"/>
    <w:rsid w:val="001A59E4"/>
    <w:rsid w:val="001B4781"/>
    <w:rsid w:val="001B5A88"/>
    <w:rsid w:val="001B6F3E"/>
    <w:rsid w:val="001B6FAF"/>
    <w:rsid w:val="001B74AB"/>
    <w:rsid w:val="001B7945"/>
    <w:rsid w:val="001C1DA5"/>
    <w:rsid w:val="001C39E9"/>
    <w:rsid w:val="001C5651"/>
    <w:rsid w:val="001C77C1"/>
    <w:rsid w:val="001D1747"/>
    <w:rsid w:val="001D259B"/>
    <w:rsid w:val="001D2EC1"/>
    <w:rsid w:val="001D43A5"/>
    <w:rsid w:val="001D6C8A"/>
    <w:rsid w:val="001E011E"/>
    <w:rsid w:val="001E061A"/>
    <w:rsid w:val="001E064E"/>
    <w:rsid w:val="001E0D7E"/>
    <w:rsid w:val="001E3223"/>
    <w:rsid w:val="001E37E4"/>
    <w:rsid w:val="001E4213"/>
    <w:rsid w:val="001F3272"/>
    <w:rsid w:val="001F4083"/>
    <w:rsid w:val="001F5241"/>
    <w:rsid w:val="001F732C"/>
    <w:rsid w:val="00201DB0"/>
    <w:rsid w:val="00203388"/>
    <w:rsid w:val="0020411A"/>
    <w:rsid w:val="00205532"/>
    <w:rsid w:val="00214936"/>
    <w:rsid w:val="00215E70"/>
    <w:rsid w:val="00216079"/>
    <w:rsid w:val="00217557"/>
    <w:rsid w:val="00217B27"/>
    <w:rsid w:val="0022182A"/>
    <w:rsid w:val="00226CBC"/>
    <w:rsid w:val="00227F28"/>
    <w:rsid w:val="002304B2"/>
    <w:rsid w:val="0023163A"/>
    <w:rsid w:val="00232705"/>
    <w:rsid w:val="00234760"/>
    <w:rsid w:val="002348CF"/>
    <w:rsid w:val="00235B71"/>
    <w:rsid w:val="00240590"/>
    <w:rsid w:val="00241780"/>
    <w:rsid w:val="002432DF"/>
    <w:rsid w:val="00244044"/>
    <w:rsid w:val="0024567E"/>
    <w:rsid w:val="002457E1"/>
    <w:rsid w:val="00247081"/>
    <w:rsid w:val="00250C94"/>
    <w:rsid w:val="00251AC7"/>
    <w:rsid w:val="00251B64"/>
    <w:rsid w:val="00252207"/>
    <w:rsid w:val="00254135"/>
    <w:rsid w:val="00254288"/>
    <w:rsid w:val="0025452F"/>
    <w:rsid w:val="0025510D"/>
    <w:rsid w:val="002622FF"/>
    <w:rsid w:val="0026510D"/>
    <w:rsid w:val="00265143"/>
    <w:rsid w:val="0026566D"/>
    <w:rsid w:val="00265BEF"/>
    <w:rsid w:val="00266D93"/>
    <w:rsid w:val="00267E79"/>
    <w:rsid w:val="00270D6E"/>
    <w:rsid w:val="00271933"/>
    <w:rsid w:val="002721B5"/>
    <w:rsid w:val="002724F8"/>
    <w:rsid w:val="00273DB9"/>
    <w:rsid w:val="00274488"/>
    <w:rsid w:val="00275909"/>
    <w:rsid w:val="0027727B"/>
    <w:rsid w:val="00280C66"/>
    <w:rsid w:val="002825B7"/>
    <w:rsid w:val="002842CD"/>
    <w:rsid w:val="0029312F"/>
    <w:rsid w:val="0029326C"/>
    <w:rsid w:val="00294B0D"/>
    <w:rsid w:val="0029602C"/>
    <w:rsid w:val="002960B5"/>
    <w:rsid w:val="002967B1"/>
    <w:rsid w:val="002A0ACA"/>
    <w:rsid w:val="002A10FE"/>
    <w:rsid w:val="002A4D0D"/>
    <w:rsid w:val="002B27E5"/>
    <w:rsid w:val="002B2ADC"/>
    <w:rsid w:val="002B3A8B"/>
    <w:rsid w:val="002B422A"/>
    <w:rsid w:val="002B536C"/>
    <w:rsid w:val="002B63E4"/>
    <w:rsid w:val="002C39C7"/>
    <w:rsid w:val="002D0630"/>
    <w:rsid w:val="002D2341"/>
    <w:rsid w:val="002D3D23"/>
    <w:rsid w:val="002E103B"/>
    <w:rsid w:val="002E193E"/>
    <w:rsid w:val="002E2080"/>
    <w:rsid w:val="002E598B"/>
    <w:rsid w:val="002E7350"/>
    <w:rsid w:val="002E7B9B"/>
    <w:rsid w:val="002F0252"/>
    <w:rsid w:val="002F1CDF"/>
    <w:rsid w:val="002F3FEF"/>
    <w:rsid w:val="002F7BB2"/>
    <w:rsid w:val="00300181"/>
    <w:rsid w:val="003006AB"/>
    <w:rsid w:val="0030635E"/>
    <w:rsid w:val="003064B1"/>
    <w:rsid w:val="003144C7"/>
    <w:rsid w:val="003153C3"/>
    <w:rsid w:val="003161CC"/>
    <w:rsid w:val="00316C47"/>
    <w:rsid w:val="00317376"/>
    <w:rsid w:val="00317769"/>
    <w:rsid w:val="00323886"/>
    <w:rsid w:val="00323B29"/>
    <w:rsid w:val="00324C6D"/>
    <w:rsid w:val="0032581E"/>
    <w:rsid w:val="00326877"/>
    <w:rsid w:val="0033099A"/>
    <w:rsid w:val="00331DD2"/>
    <w:rsid w:val="00331EB3"/>
    <w:rsid w:val="00332C72"/>
    <w:rsid w:val="00334650"/>
    <w:rsid w:val="00334FD1"/>
    <w:rsid w:val="003355C6"/>
    <w:rsid w:val="00336EC4"/>
    <w:rsid w:val="0033780C"/>
    <w:rsid w:val="00342034"/>
    <w:rsid w:val="003436AB"/>
    <w:rsid w:val="00343E10"/>
    <w:rsid w:val="00350CCD"/>
    <w:rsid w:val="00351301"/>
    <w:rsid w:val="00352B3C"/>
    <w:rsid w:val="00353ABF"/>
    <w:rsid w:val="00355E21"/>
    <w:rsid w:val="00357746"/>
    <w:rsid w:val="00360545"/>
    <w:rsid w:val="00361BD2"/>
    <w:rsid w:val="00361CB8"/>
    <w:rsid w:val="00364B9A"/>
    <w:rsid w:val="00365832"/>
    <w:rsid w:val="00365BF9"/>
    <w:rsid w:val="00365E7A"/>
    <w:rsid w:val="00366326"/>
    <w:rsid w:val="0036672E"/>
    <w:rsid w:val="00370B20"/>
    <w:rsid w:val="003721C5"/>
    <w:rsid w:val="00374CCB"/>
    <w:rsid w:val="003750E3"/>
    <w:rsid w:val="003753CD"/>
    <w:rsid w:val="00377F1F"/>
    <w:rsid w:val="00380CBD"/>
    <w:rsid w:val="00382D93"/>
    <w:rsid w:val="00383033"/>
    <w:rsid w:val="00383CD5"/>
    <w:rsid w:val="00387161"/>
    <w:rsid w:val="0038797C"/>
    <w:rsid w:val="00391CCB"/>
    <w:rsid w:val="00394ADB"/>
    <w:rsid w:val="003967EA"/>
    <w:rsid w:val="003968AF"/>
    <w:rsid w:val="003A0038"/>
    <w:rsid w:val="003A0B70"/>
    <w:rsid w:val="003A2CEB"/>
    <w:rsid w:val="003A49FD"/>
    <w:rsid w:val="003A50A8"/>
    <w:rsid w:val="003A604C"/>
    <w:rsid w:val="003A74C3"/>
    <w:rsid w:val="003B12CF"/>
    <w:rsid w:val="003B2C15"/>
    <w:rsid w:val="003B3D02"/>
    <w:rsid w:val="003B45D3"/>
    <w:rsid w:val="003B4FEB"/>
    <w:rsid w:val="003B5A16"/>
    <w:rsid w:val="003B5C4C"/>
    <w:rsid w:val="003B6DEF"/>
    <w:rsid w:val="003B7A24"/>
    <w:rsid w:val="003C31E9"/>
    <w:rsid w:val="003C337B"/>
    <w:rsid w:val="003C4EB7"/>
    <w:rsid w:val="003C6801"/>
    <w:rsid w:val="003C69A3"/>
    <w:rsid w:val="003D07BA"/>
    <w:rsid w:val="003D1AC2"/>
    <w:rsid w:val="003D62D7"/>
    <w:rsid w:val="003D6640"/>
    <w:rsid w:val="003D6A50"/>
    <w:rsid w:val="003D7575"/>
    <w:rsid w:val="003D7A05"/>
    <w:rsid w:val="003E0572"/>
    <w:rsid w:val="003E17A7"/>
    <w:rsid w:val="003E7BA8"/>
    <w:rsid w:val="003F220A"/>
    <w:rsid w:val="003F33E4"/>
    <w:rsid w:val="00402DAA"/>
    <w:rsid w:val="0040455B"/>
    <w:rsid w:val="00405B41"/>
    <w:rsid w:val="00405C90"/>
    <w:rsid w:val="0040619F"/>
    <w:rsid w:val="00406312"/>
    <w:rsid w:val="004078C9"/>
    <w:rsid w:val="00410D80"/>
    <w:rsid w:val="0041163E"/>
    <w:rsid w:val="00413C8D"/>
    <w:rsid w:val="00421805"/>
    <w:rsid w:val="0042210D"/>
    <w:rsid w:val="00423F78"/>
    <w:rsid w:val="00425284"/>
    <w:rsid w:val="004326C9"/>
    <w:rsid w:val="00434AB8"/>
    <w:rsid w:val="00434CD5"/>
    <w:rsid w:val="00435264"/>
    <w:rsid w:val="0043616B"/>
    <w:rsid w:val="004361F4"/>
    <w:rsid w:val="004377ED"/>
    <w:rsid w:val="00437FE0"/>
    <w:rsid w:val="0044160E"/>
    <w:rsid w:val="004438E3"/>
    <w:rsid w:val="00445941"/>
    <w:rsid w:val="00446715"/>
    <w:rsid w:val="004517CB"/>
    <w:rsid w:val="00452239"/>
    <w:rsid w:val="0045295D"/>
    <w:rsid w:val="00454936"/>
    <w:rsid w:val="00456223"/>
    <w:rsid w:val="004565D7"/>
    <w:rsid w:val="0045791F"/>
    <w:rsid w:val="004602DE"/>
    <w:rsid w:val="004758D3"/>
    <w:rsid w:val="00476F3C"/>
    <w:rsid w:val="004773F1"/>
    <w:rsid w:val="004847DA"/>
    <w:rsid w:val="0048514E"/>
    <w:rsid w:val="00486711"/>
    <w:rsid w:val="00487BC3"/>
    <w:rsid w:val="00492124"/>
    <w:rsid w:val="004925A1"/>
    <w:rsid w:val="00492F19"/>
    <w:rsid w:val="00493E6D"/>
    <w:rsid w:val="00496814"/>
    <w:rsid w:val="00497BF5"/>
    <w:rsid w:val="004A2F91"/>
    <w:rsid w:val="004A30DF"/>
    <w:rsid w:val="004A5FBB"/>
    <w:rsid w:val="004A6945"/>
    <w:rsid w:val="004B0914"/>
    <w:rsid w:val="004B4319"/>
    <w:rsid w:val="004B4913"/>
    <w:rsid w:val="004B5725"/>
    <w:rsid w:val="004B7A02"/>
    <w:rsid w:val="004C03FA"/>
    <w:rsid w:val="004C1401"/>
    <w:rsid w:val="004C2A1E"/>
    <w:rsid w:val="004C3021"/>
    <w:rsid w:val="004C4652"/>
    <w:rsid w:val="004C4CD0"/>
    <w:rsid w:val="004C5B6A"/>
    <w:rsid w:val="004D038A"/>
    <w:rsid w:val="004D0E9C"/>
    <w:rsid w:val="004D315E"/>
    <w:rsid w:val="004D3DAC"/>
    <w:rsid w:val="004D6A8E"/>
    <w:rsid w:val="004D6C66"/>
    <w:rsid w:val="004E0CD1"/>
    <w:rsid w:val="004E1AF7"/>
    <w:rsid w:val="004E1EB2"/>
    <w:rsid w:val="004E31FF"/>
    <w:rsid w:val="004E46E1"/>
    <w:rsid w:val="004E5B7C"/>
    <w:rsid w:val="004F09C3"/>
    <w:rsid w:val="004F2D9F"/>
    <w:rsid w:val="004F34DB"/>
    <w:rsid w:val="004F57BD"/>
    <w:rsid w:val="004F7878"/>
    <w:rsid w:val="005003B5"/>
    <w:rsid w:val="00502D36"/>
    <w:rsid w:val="00503DF8"/>
    <w:rsid w:val="00506D69"/>
    <w:rsid w:val="00507D47"/>
    <w:rsid w:val="005102E8"/>
    <w:rsid w:val="00510CAC"/>
    <w:rsid w:val="00511D8D"/>
    <w:rsid w:val="0052083F"/>
    <w:rsid w:val="00520E0E"/>
    <w:rsid w:val="00522D21"/>
    <w:rsid w:val="00522F31"/>
    <w:rsid w:val="00523E64"/>
    <w:rsid w:val="00524941"/>
    <w:rsid w:val="00524F29"/>
    <w:rsid w:val="0052564C"/>
    <w:rsid w:val="00525B17"/>
    <w:rsid w:val="0052751B"/>
    <w:rsid w:val="00530DB8"/>
    <w:rsid w:val="005339E6"/>
    <w:rsid w:val="00533B48"/>
    <w:rsid w:val="00533E32"/>
    <w:rsid w:val="005375EC"/>
    <w:rsid w:val="00541B00"/>
    <w:rsid w:val="00546E67"/>
    <w:rsid w:val="00551642"/>
    <w:rsid w:val="00553270"/>
    <w:rsid w:val="0056117D"/>
    <w:rsid w:val="005612D3"/>
    <w:rsid w:val="00563A25"/>
    <w:rsid w:val="00565EE3"/>
    <w:rsid w:val="00566F69"/>
    <w:rsid w:val="0056787B"/>
    <w:rsid w:val="00567FF8"/>
    <w:rsid w:val="00570A1F"/>
    <w:rsid w:val="0057151E"/>
    <w:rsid w:val="00572FED"/>
    <w:rsid w:val="00573D37"/>
    <w:rsid w:val="00576EC6"/>
    <w:rsid w:val="005776F7"/>
    <w:rsid w:val="005778E0"/>
    <w:rsid w:val="00577A77"/>
    <w:rsid w:val="0058144F"/>
    <w:rsid w:val="0058168D"/>
    <w:rsid w:val="00583736"/>
    <w:rsid w:val="005857DB"/>
    <w:rsid w:val="00586B85"/>
    <w:rsid w:val="00586DA1"/>
    <w:rsid w:val="0059012C"/>
    <w:rsid w:val="005902B7"/>
    <w:rsid w:val="00591A18"/>
    <w:rsid w:val="00591BBD"/>
    <w:rsid w:val="00591CA8"/>
    <w:rsid w:val="00595B78"/>
    <w:rsid w:val="0059730C"/>
    <w:rsid w:val="005974FA"/>
    <w:rsid w:val="005A64E1"/>
    <w:rsid w:val="005A7AF9"/>
    <w:rsid w:val="005B0728"/>
    <w:rsid w:val="005B7139"/>
    <w:rsid w:val="005C0ED8"/>
    <w:rsid w:val="005C297B"/>
    <w:rsid w:val="005C2ECA"/>
    <w:rsid w:val="005C40C3"/>
    <w:rsid w:val="005C4528"/>
    <w:rsid w:val="005C4F7C"/>
    <w:rsid w:val="005C6B3E"/>
    <w:rsid w:val="005D12B7"/>
    <w:rsid w:val="005D2F6B"/>
    <w:rsid w:val="005D434F"/>
    <w:rsid w:val="005D4EC7"/>
    <w:rsid w:val="005D5A9F"/>
    <w:rsid w:val="005D7DBF"/>
    <w:rsid w:val="005E279E"/>
    <w:rsid w:val="005E3C21"/>
    <w:rsid w:val="005E4519"/>
    <w:rsid w:val="005E4752"/>
    <w:rsid w:val="005E6CF4"/>
    <w:rsid w:val="005E7509"/>
    <w:rsid w:val="005F4333"/>
    <w:rsid w:val="005F6D0C"/>
    <w:rsid w:val="005F7E34"/>
    <w:rsid w:val="006001EE"/>
    <w:rsid w:val="00600540"/>
    <w:rsid w:val="006036EB"/>
    <w:rsid w:val="00604334"/>
    <w:rsid w:val="006044F1"/>
    <w:rsid w:val="00604B3C"/>
    <w:rsid w:val="0060538A"/>
    <w:rsid w:val="00607BA6"/>
    <w:rsid w:val="006101DE"/>
    <w:rsid w:val="00610369"/>
    <w:rsid w:val="00611B69"/>
    <w:rsid w:val="00612519"/>
    <w:rsid w:val="0061326A"/>
    <w:rsid w:val="00613E48"/>
    <w:rsid w:val="0061567D"/>
    <w:rsid w:val="00616434"/>
    <w:rsid w:val="006225AB"/>
    <w:rsid w:val="00622717"/>
    <w:rsid w:val="006253CE"/>
    <w:rsid w:val="00625DD6"/>
    <w:rsid w:val="00632B5B"/>
    <w:rsid w:val="006335E6"/>
    <w:rsid w:val="006346B8"/>
    <w:rsid w:val="00635941"/>
    <w:rsid w:val="00635F61"/>
    <w:rsid w:val="00636DD3"/>
    <w:rsid w:val="006377AF"/>
    <w:rsid w:val="00642232"/>
    <w:rsid w:val="00642BB0"/>
    <w:rsid w:val="00645165"/>
    <w:rsid w:val="00645312"/>
    <w:rsid w:val="00645A3E"/>
    <w:rsid w:val="00645BBA"/>
    <w:rsid w:val="00645E6A"/>
    <w:rsid w:val="0064602D"/>
    <w:rsid w:val="006461E8"/>
    <w:rsid w:val="006475F3"/>
    <w:rsid w:val="006517D4"/>
    <w:rsid w:val="0065282E"/>
    <w:rsid w:val="006550ED"/>
    <w:rsid w:val="0065651F"/>
    <w:rsid w:val="0066070D"/>
    <w:rsid w:val="006619AF"/>
    <w:rsid w:val="00662B0E"/>
    <w:rsid w:val="0066336F"/>
    <w:rsid w:val="0066370D"/>
    <w:rsid w:val="00663ED6"/>
    <w:rsid w:val="006645A2"/>
    <w:rsid w:val="00664D0C"/>
    <w:rsid w:val="00665711"/>
    <w:rsid w:val="00666B12"/>
    <w:rsid w:val="00667DC0"/>
    <w:rsid w:val="00670FB0"/>
    <w:rsid w:val="006714B8"/>
    <w:rsid w:val="00671643"/>
    <w:rsid w:val="00674A03"/>
    <w:rsid w:val="00680A7F"/>
    <w:rsid w:val="00683AD2"/>
    <w:rsid w:val="00686248"/>
    <w:rsid w:val="00686CF8"/>
    <w:rsid w:val="00690BC6"/>
    <w:rsid w:val="00691BCD"/>
    <w:rsid w:val="00692D84"/>
    <w:rsid w:val="00692F9C"/>
    <w:rsid w:val="00694F37"/>
    <w:rsid w:val="006971B7"/>
    <w:rsid w:val="00697428"/>
    <w:rsid w:val="006A22B9"/>
    <w:rsid w:val="006A2725"/>
    <w:rsid w:val="006A3169"/>
    <w:rsid w:val="006A4EFD"/>
    <w:rsid w:val="006A587A"/>
    <w:rsid w:val="006A6374"/>
    <w:rsid w:val="006A674A"/>
    <w:rsid w:val="006A7CCF"/>
    <w:rsid w:val="006B13CE"/>
    <w:rsid w:val="006B1432"/>
    <w:rsid w:val="006B1886"/>
    <w:rsid w:val="006B2133"/>
    <w:rsid w:val="006B505E"/>
    <w:rsid w:val="006B7F60"/>
    <w:rsid w:val="006C14AB"/>
    <w:rsid w:val="006C1739"/>
    <w:rsid w:val="006C1F25"/>
    <w:rsid w:val="006C3353"/>
    <w:rsid w:val="006C3897"/>
    <w:rsid w:val="006C43F0"/>
    <w:rsid w:val="006C5A61"/>
    <w:rsid w:val="006D083D"/>
    <w:rsid w:val="006D233E"/>
    <w:rsid w:val="006D2A3A"/>
    <w:rsid w:val="006D74F1"/>
    <w:rsid w:val="006D74F3"/>
    <w:rsid w:val="006E0CAC"/>
    <w:rsid w:val="006E0EB1"/>
    <w:rsid w:val="006E1452"/>
    <w:rsid w:val="006E36FD"/>
    <w:rsid w:val="006E44F3"/>
    <w:rsid w:val="006E77CC"/>
    <w:rsid w:val="006F060D"/>
    <w:rsid w:val="006F0D8C"/>
    <w:rsid w:val="006F0F08"/>
    <w:rsid w:val="006F15CC"/>
    <w:rsid w:val="006F1BEA"/>
    <w:rsid w:val="006F2918"/>
    <w:rsid w:val="006F2B52"/>
    <w:rsid w:val="006F4B8F"/>
    <w:rsid w:val="006F568D"/>
    <w:rsid w:val="006F614B"/>
    <w:rsid w:val="006F6411"/>
    <w:rsid w:val="006F68F0"/>
    <w:rsid w:val="006F704D"/>
    <w:rsid w:val="006F71DC"/>
    <w:rsid w:val="006F7C58"/>
    <w:rsid w:val="00700737"/>
    <w:rsid w:val="00706A87"/>
    <w:rsid w:val="007105B5"/>
    <w:rsid w:val="0071303D"/>
    <w:rsid w:val="007130DA"/>
    <w:rsid w:val="007147DB"/>
    <w:rsid w:val="0072046B"/>
    <w:rsid w:val="0072713E"/>
    <w:rsid w:val="00730934"/>
    <w:rsid w:val="0073126E"/>
    <w:rsid w:val="00731D3F"/>
    <w:rsid w:val="00734F3B"/>
    <w:rsid w:val="00735384"/>
    <w:rsid w:val="0073575C"/>
    <w:rsid w:val="00736485"/>
    <w:rsid w:val="00736B4D"/>
    <w:rsid w:val="007418BF"/>
    <w:rsid w:val="007423F4"/>
    <w:rsid w:val="007438EA"/>
    <w:rsid w:val="007452D3"/>
    <w:rsid w:val="007456F9"/>
    <w:rsid w:val="00747ADB"/>
    <w:rsid w:val="00747D6E"/>
    <w:rsid w:val="00750754"/>
    <w:rsid w:val="00751366"/>
    <w:rsid w:val="007522E6"/>
    <w:rsid w:val="00755141"/>
    <w:rsid w:val="00755539"/>
    <w:rsid w:val="007611D7"/>
    <w:rsid w:val="007612C0"/>
    <w:rsid w:val="00762C66"/>
    <w:rsid w:val="00763319"/>
    <w:rsid w:val="00764451"/>
    <w:rsid w:val="00764B8C"/>
    <w:rsid w:val="00765AA2"/>
    <w:rsid w:val="00766AFF"/>
    <w:rsid w:val="00766C52"/>
    <w:rsid w:val="0076762D"/>
    <w:rsid w:val="00770AAD"/>
    <w:rsid w:val="00771CA7"/>
    <w:rsid w:val="00772011"/>
    <w:rsid w:val="00773FD7"/>
    <w:rsid w:val="00775FC6"/>
    <w:rsid w:val="00776BE1"/>
    <w:rsid w:val="00777BE2"/>
    <w:rsid w:val="0078050B"/>
    <w:rsid w:val="00780655"/>
    <w:rsid w:val="007834FE"/>
    <w:rsid w:val="00783E1C"/>
    <w:rsid w:val="0078618D"/>
    <w:rsid w:val="0078709D"/>
    <w:rsid w:val="00787718"/>
    <w:rsid w:val="00787723"/>
    <w:rsid w:val="007909B5"/>
    <w:rsid w:val="00792383"/>
    <w:rsid w:val="00792A1E"/>
    <w:rsid w:val="00795261"/>
    <w:rsid w:val="00795C72"/>
    <w:rsid w:val="00796291"/>
    <w:rsid w:val="00796ECC"/>
    <w:rsid w:val="00797A5C"/>
    <w:rsid w:val="007A399D"/>
    <w:rsid w:val="007A42BE"/>
    <w:rsid w:val="007A460B"/>
    <w:rsid w:val="007A585F"/>
    <w:rsid w:val="007A6686"/>
    <w:rsid w:val="007B2421"/>
    <w:rsid w:val="007B265C"/>
    <w:rsid w:val="007B7159"/>
    <w:rsid w:val="007B72C0"/>
    <w:rsid w:val="007C0170"/>
    <w:rsid w:val="007C1A9B"/>
    <w:rsid w:val="007C53FF"/>
    <w:rsid w:val="007C6AB5"/>
    <w:rsid w:val="007C6B33"/>
    <w:rsid w:val="007C71CD"/>
    <w:rsid w:val="007D1DC5"/>
    <w:rsid w:val="007D1E52"/>
    <w:rsid w:val="007D646C"/>
    <w:rsid w:val="007D6C3E"/>
    <w:rsid w:val="007E148D"/>
    <w:rsid w:val="007E1869"/>
    <w:rsid w:val="007E192F"/>
    <w:rsid w:val="007E234D"/>
    <w:rsid w:val="007E2854"/>
    <w:rsid w:val="007E3F4D"/>
    <w:rsid w:val="007E4FB4"/>
    <w:rsid w:val="007E639B"/>
    <w:rsid w:val="007E6767"/>
    <w:rsid w:val="007E78A9"/>
    <w:rsid w:val="007F0784"/>
    <w:rsid w:val="007F22B0"/>
    <w:rsid w:val="007F5E53"/>
    <w:rsid w:val="007F63C8"/>
    <w:rsid w:val="007F6D8D"/>
    <w:rsid w:val="007F764F"/>
    <w:rsid w:val="00801F2E"/>
    <w:rsid w:val="00803B73"/>
    <w:rsid w:val="00803C80"/>
    <w:rsid w:val="00804B28"/>
    <w:rsid w:val="0080671E"/>
    <w:rsid w:val="008076BE"/>
    <w:rsid w:val="00811EA6"/>
    <w:rsid w:val="00813827"/>
    <w:rsid w:val="008150B0"/>
    <w:rsid w:val="00815703"/>
    <w:rsid w:val="00822BEF"/>
    <w:rsid w:val="00822C4C"/>
    <w:rsid w:val="00825BD0"/>
    <w:rsid w:val="00826601"/>
    <w:rsid w:val="00826EB1"/>
    <w:rsid w:val="008279EE"/>
    <w:rsid w:val="00833242"/>
    <w:rsid w:val="00833778"/>
    <w:rsid w:val="0083563F"/>
    <w:rsid w:val="00836FD4"/>
    <w:rsid w:val="00840EFC"/>
    <w:rsid w:val="00841B92"/>
    <w:rsid w:val="00841C72"/>
    <w:rsid w:val="00841EBE"/>
    <w:rsid w:val="00842E87"/>
    <w:rsid w:val="008436BE"/>
    <w:rsid w:val="00844D44"/>
    <w:rsid w:val="00846E20"/>
    <w:rsid w:val="0085348E"/>
    <w:rsid w:val="0085418F"/>
    <w:rsid w:val="008547EC"/>
    <w:rsid w:val="008568CC"/>
    <w:rsid w:val="00857007"/>
    <w:rsid w:val="00861648"/>
    <w:rsid w:val="008621E5"/>
    <w:rsid w:val="00864B06"/>
    <w:rsid w:val="00866DCF"/>
    <w:rsid w:val="00866EF4"/>
    <w:rsid w:val="008711CC"/>
    <w:rsid w:val="00871E6E"/>
    <w:rsid w:val="00873D60"/>
    <w:rsid w:val="008802EC"/>
    <w:rsid w:val="00883A37"/>
    <w:rsid w:val="00887DB3"/>
    <w:rsid w:val="008916E5"/>
    <w:rsid w:val="00891F24"/>
    <w:rsid w:val="00893E3B"/>
    <w:rsid w:val="008941CF"/>
    <w:rsid w:val="0089446D"/>
    <w:rsid w:val="008945B3"/>
    <w:rsid w:val="00894B35"/>
    <w:rsid w:val="00894D19"/>
    <w:rsid w:val="00897BAF"/>
    <w:rsid w:val="008A0742"/>
    <w:rsid w:val="008A1B08"/>
    <w:rsid w:val="008A1E4F"/>
    <w:rsid w:val="008A37AA"/>
    <w:rsid w:val="008A3B36"/>
    <w:rsid w:val="008A7B99"/>
    <w:rsid w:val="008B0933"/>
    <w:rsid w:val="008B1E6E"/>
    <w:rsid w:val="008B200A"/>
    <w:rsid w:val="008B41E6"/>
    <w:rsid w:val="008B5903"/>
    <w:rsid w:val="008B5A37"/>
    <w:rsid w:val="008B7A32"/>
    <w:rsid w:val="008C2ABD"/>
    <w:rsid w:val="008C37ED"/>
    <w:rsid w:val="008C3B76"/>
    <w:rsid w:val="008C444C"/>
    <w:rsid w:val="008C5CA0"/>
    <w:rsid w:val="008C6F1C"/>
    <w:rsid w:val="008D2015"/>
    <w:rsid w:val="008D2A82"/>
    <w:rsid w:val="008D30EE"/>
    <w:rsid w:val="008D4423"/>
    <w:rsid w:val="008D5362"/>
    <w:rsid w:val="008E0493"/>
    <w:rsid w:val="008E0612"/>
    <w:rsid w:val="008E43FA"/>
    <w:rsid w:val="008E4F5F"/>
    <w:rsid w:val="008E5A4E"/>
    <w:rsid w:val="008E7096"/>
    <w:rsid w:val="008F04DD"/>
    <w:rsid w:val="008F137C"/>
    <w:rsid w:val="008F250C"/>
    <w:rsid w:val="008F63CC"/>
    <w:rsid w:val="008F79FF"/>
    <w:rsid w:val="009002A6"/>
    <w:rsid w:val="00902B20"/>
    <w:rsid w:val="0090622A"/>
    <w:rsid w:val="00912754"/>
    <w:rsid w:val="009135A8"/>
    <w:rsid w:val="00913FB5"/>
    <w:rsid w:val="00915F61"/>
    <w:rsid w:val="009169FF"/>
    <w:rsid w:val="009170F3"/>
    <w:rsid w:val="009209A2"/>
    <w:rsid w:val="00921B66"/>
    <w:rsid w:val="009220D9"/>
    <w:rsid w:val="0092440B"/>
    <w:rsid w:val="00924457"/>
    <w:rsid w:val="00924B60"/>
    <w:rsid w:val="00926055"/>
    <w:rsid w:val="00932316"/>
    <w:rsid w:val="00933795"/>
    <w:rsid w:val="009402DE"/>
    <w:rsid w:val="0094092F"/>
    <w:rsid w:val="00942BD9"/>
    <w:rsid w:val="00943382"/>
    <w:rsid w:val="00944D03"/>
    <w:rsid w:val="00952773"/>
    <w:rsid w:val="00953742"/>
    <w:rsid w:val="0095416E"/>
    <w:rsid w:val="009559A9"/>
    <w:rsid w:val="00971B98"/>
    <w:rsid w:val="009721C3"/>
    <w:rsid w:val="0097271F"/>
    <w:rsid w:val="00972E25"/>
    <w:rsid w:val="0097395C"/>
    <w:rsid w:val="00974C69"/>
    <w:rsid w:val="00974D35"/>
    <w:rsid w:val="00976193"/>
    <w:rsid w:val="00976F9F"/>
    <w:rsid w:val="00980517"/>
    <w:rsid w:val="0098062B"/>
    <w:rsid w:val="00980D7A"/>
    <w:rsid w:val="0098338D"/>
    <w:rsid w:val="00983DD0"/>
    <w:rsid w:val="00985105"/>
    <w:rsid w:val="00985BC4"/>
    <w:rsid w:val="009865D2"/>
    <w:rsid w:val="0098673F"/>
    <w:rsid w:val="00990AC1"/>
    <w:rsid w:val="00993C98"/>
    <w:rsid w:val="00994687"/>
    <w:rsid w:val="00997499"/>
    <w:rsid w:val="0099779D"/>
    <w:rsid w:val="00997B60"/>
    <w:rsid w:val="009A066A"/>
    <w:rsid w:val="009A1A64"/>
    <w:rsid w:val="009A25DE"/>
    <w:rsid w:val="009A25F2"/>
    <w:rsid w:val="009A2EF3"/>
    <w:rsid w:val="009A3B05"/>
    <w:rsid w:val="009A5F2F"/>
    <w:rsid w:val="009B05B9"/>
    <w:rsid w:val="009B0C0E"/>
    <w:rsid w:val="009B1A81"/>
    <w:rsid w:val="009B2E34"/>
    <w:rsid w:val="009B2FC0"/>
    <w:rsid w:val="009B33E2"/>
    <w:rsid w:val="009B4521"/>
    <w:rsid w:val="009B581A"/>
    <w:rsid w:val="009B64F5"/>
    <w:rsid w:val="009B67F5"/>
    <w:rsid w:val="009C06B2"/>
    <w:rsid w:val="009C3392"/>
    <w:rsid w:val="009C545F"/>
    <w:rsid w:val="009C6072"/>
    <w:rsid w:val="009C6C28"/>
    <w:rsid w:val="009C73AA"/>
    <w:rsid w:val="009D3BA3"/>
    <w:rsid w:val="009D636C"/>
    <w:rsid w:val="009D63F3"/>
    <w:rsid w:val="009E21EE"/>
    <w:rsid w:val="009E2A60"/>
    <w:rsid w:val="009E2BC8"/>
    <w:rsid w:val="009E33E5"/>
    <w:rsid w:val="009E35A9"/>
    <w:rsid w:val="009E3D59"/>
    <w:rsid w:val="009E6F35"/>
    <w:rsid w:val="009F23C6"/>
    <w:rsid w:val="009F27C1"/>
    <w:rsid w:val="009F5FA3"/>
    <w:rsid w:val="00A00AD6"/>
    <w:rsid w:val="00A039F0"/>
    <w:rsid w:val="00A04319"/>
    <w:rsid w:val="00A04FEF"/>
    <w:rsid w:val="00A07EFE"/>
    <w:rsid w:val="00A10546"/>
    <w:rsid w:val="00A10EA8"/>
    <w:rsid w:val="00A169DE"/>
    <w:rsid w:val="00A275F1"/>
    <w:rsid w:val="00A332C0"/>
    <w:rsid w:val="00A33A93"/>
    <w:rsid w:val="00A36956"/>
    <w:rsid w:val="00A40A33"/>
    <w:rsid w:val="00A4403F"/>
    <w:rsid w:val="00A46ADF"/>
    <w:rsid w:val="00A46E60"/>
    <w:rsid w:val="00A46E66"/>
    <w:rsid w:val="00A47690"/>
    <w:rsid w:val="00A47E09"/>
    <w:rsid w:val="00A5071C"/>
    <w:rsid w:val="00A50982"/>
    <w:rsid w:val="00A51E23"/>
    <w:rsid w:val="00A527C4"/>
    <w:rsid w:val="00A5566F"/>
    <w:rsid w:val="00A57BB9"/>
    <w:rsid w:val="00A62608"/>
    <w:rsid w:val="00A6260B"/>
    <w:rsid w:val="00A6352A"/>
    <w:rsid w:val="00A64E47"/>
    <w:rsid w:val="00A65B06"/>
    <w:rsid w:val="00A66106"/>
    <w:rsid w:val="00A669D4"/>
    <w:rsid w:val="00A66FF9"/>
    <w:rsid w:val="00A6715B"/>
    <w:rsid w:val="00A70A0E"/>
    <w:rsid w:val="00A72322"/>
    <w:rsid w:val="00A7361A"/>
    <w:rsid w:val="00A73819"/>
    <w:rsid w:val="00A84678"/>
    <w:rsid w:val="00A84CC9"/>
    <w:rsid w:val="00A84E81"/>
    <w:rsid w:val="00A90416"/>
    <w:rsid w:val="00A916A2"/>
    <w:rsid w:val="00A94F62"/>
    <w:rsid w:val="00A954CD"/>
    <w:rsid w:val="00A960A2"/>
    <w:rsid w:val="00A97A94"/>
    <w:rsid w:val="00AA1858"/>
    <w:rsid w:val="00AA3443"/>
    <w:rsid w:val="00AA633D"/>
    <w:rsid w:val="00AB10EF"/>
    <w:rsid w:val="00AB1262"/>
    <w:rsid w:val="00AB24DE"/>
    <w:rsid w:val="00AB30D4"/>
    <w:rsid w:val="00AB353F"/>
    <w:rsid w:val="00AB4F97"/>
    <w:rsid w:val="00AB54BE"/>
    <w:rsid w:val="00AB78C7"/>
    <w:rsid w:val="00AC0F23"/>
    <w:rsid w:val="00AC41DD"/>
    <w:rsid w:val="00AC6018"/>
    <w:rsid w:val="00AC64F3"/>
    <w:rsid w:val="00AC7987"/>
    <w:rsid w:val="00AD4859"/>
    <w:rsid w:val="00AD56CA"/>
    <w:rsid w:val="00AD57E0"/>
    <w:rsid w:val="00AD765C"/>
    <w:rsid w:val="00AD766B"/>
    <w:rsid w:val="00AE080D"/>
    <w:rsid w:val="00AE1A99"/>
    <w:rsid w:val="00AE29F9"/>
    <w:rsid w:val="00AE3B46"/>
    <w:rsid w:val="00AF3162"/>
    <w:rsid w:val="00AF437B"/>
    <w:rsid w:val="00AF4EB8"/>
    <w:rsid w:val="00AF6379"/>
    <w:rsid w:val="00AF66FE"/>
    <w:rsid w:val="00AF7517"/>
    <w:rsid w:val="00B005CA"/>
    <w:rsid w:val="00B00F20"/>
    <w:rsid w:val="00B02746"/>
    <w:rsid w:val="00B03193"/>
    <w:rsid w:val="00B0358E"/>
    <w:rsid w:val="00B05176"/>
    <w:rsid w:val="00B05C62"/>
    <w:rsid w:val="00B05F07"/>
    <w:rsid w:val="00B07785"/>
    <w:rsid w:val="00B10807"/>
    <w:rsid w:val="00B11D01"/>
    <w:rsid w:val="00B137E5"/>
    <w:rsid w:val="00B139D0"/>
    <w:rsid w:val="00B15F9D"/>
    <w:rsid w:val="00B2032C"/>
    <w:rsid w:val="00B20D3A"/>
    <w:rsid w:val="00B224BF"/>
    <w:rsid w:val="00B23E6F"/>
    <w:rsid w:val="00B24199"/>
    <w:rsid w:val="00B24554"/>
    <w:rsid w:val="00B253B8"/>
    <w:rsid w:val="00B260AC"/>
    <w:rsid w:val="00B267CE"/>
    <w:rsid w:val="00B302A3"/>
    <w:rsid w:val="00B315F7"/>
    <w:rsid w:val="00B32FDF"/>
    <w:rsid w:val="00B338F6"/>
    <w:rsid w:val="00B33A91"/>
    <w:rsid w:val="00B35897"/>
    <w:rsid w:val="00B35A15"/>
    <w:rsid w:val="00B40F8E"/>
    <w:rsid w:val="00B42491"/>
    <w:rsid w:val="00B432B7"/>
    <w:rsid w:val="00B44208"/>
    <w:rsid w:val="00B44A8F"/>
    <w:rsid w:val="00B46108"/>
    <w:rsid w:val="00B541E7"/>
    <w:rsid w:val="00B57555"/>
    <w:rsid w:val="00B61DF2"/>
    <w:rsid w:val="00B63C2B"/>
    <w:rsid w:val="00B64B79"/>
    <w:rsid w:val="00B65107"/>
    <w:rsid w:val="00B652A0"/>
    <w:rsid w:val="00B70D82"/>
    <w:rsid w:val="00B72723"/>
    <w:rsid w:val="00B76E24"/>
    <w:rsid w:val="00B81B23"/>
    <w:rsid w:val="00B825E3"/>
    <w:rsid w:val="00B82A83"/>
    <w:rsid w:val="00B8387F"/>
    <w:rsid w:val="00B8621E"/>
    <w:rsid w:val="00B9343A"/>
    <w:rsid w:val="00BA5771"/>
    <w:rsid w:val="00BA7D20"/>
    <w:rsid w:val="00BB2086"/>
    <w:rsid w:val="00BB3468"/>
    <w:rsid w:val="00BB384F"/>
    <w:rsid w:val="00BB4A94"/>
    <w:rsid w:val="00BB5469"/>
    <w:rsid w:val="00BB66AE"/>
    <w:rsid w:val="00BB70F7"/>
    <w:rsid w:val="00BC0F8A"/>
    <w:rsid w:val="00BC2F38"/>
    <w:rsid w:val="00BC3DA8"/>
    <w:rsid w:val="00BC4124"/>
    <w:rsid w:val="00BC4438"/>
    <w:rsid w:val="00BC4B06"/>
    <w:rsid w:val="00BD0BDD"/>
    <w:rsid w:val="00BD1C06"/>
    <w:rsid w:val="00BD2A31"/>
    <w:rsid w:val="00BD2AB4"/>
    <w:rsid w:val="00BD314B"/>
    <w:rsid w:val="00BD41EF"/>
    <w:rsid w:val="00BD5EC7"/>
    <w:rsid w:val="00BD63E4"/>
    <w:rsid w:val="00BD6BFD"/>
    <w:rsid w:val="00BD6D2E"/>
    <w:rsid w:val="00BD7BF6"/>
    <w:rsid w:val="00BE2555"/>
    <w:rsid w:val="00BE3E0F"/>
    <w:rsid w:val="00BE4E62"/>
    <w:rsid w:val="00BE53D1"/>
    <w:rsid w:val="00BE61B4"/>
    <w:rsid w:val="00BE66FE"/>
    <w:rsid w:val="00BE6D6E"/>
    <w:rsid w:val="00BE7615"/>
    <w:rsid w:val="00BE7D57"/>
    <w:rsid w:val="00BF1286"/>
    <w:rsid w:val="00BF5714"/>
    <w:rsid w:val="00BF6817"/>
    <w:rsid w:val="00BF7DA2"/>
    <w:rsid w:val="00BF7FB9"/>
    <w:rsid w:val="00C00C07"/>
    <w:rsid w:val="00C0309D"/>
    <w:rsid w:val="00C03EBF"/>
    <w:rsid w:val="00C0413C"/>
    <w:rsid w:val="00C0478C"/>
    <w:rsid w:val="00C069C0"/>
    <w:rsid w:val="00C10299"/>
    <w:rsid w:val="00C11724"/>
    <w:rsid w:val="00C12E5D"/>
    <w:rsid w:val="00C132F2"/>
    <w:rsid w:val="00C13B26"/>
    <w:rsid w:val="00C155C1"/>
    <w:rsid w:val="00C16186"/>
    <w:rsid w:val="00C2137E"/>
    <w:rsid w:val="00C22359"/>
    <w:rsid w:val="00C2359F"/>
    <w:rsid w:val="00C23FA9"/>
    <w:rsid w:val="00C30150"/>
    <w:rsid w:val="00C303A7"/>
    <w:rsid w:val="00C3085E"/>
    <w:rsid w:val="00C31814"/>
    <w:rsid w:val="00C32A9B"/>
    <w:rsid w:val="00C32B6B"/>
    <w:rsid w:val="00C35771"/>
    <w:rsid w:val="00C35C74"/>
    <w:rsid w:val="00C3604C"/>
    <w:rsid w:val="00C36CE9"/>
    <w:rsid w:val="00C376AE"/>
    <w:rsid w:val="00C402B2"/>
    <w:rsid w:val="00C41E7E"/>
    <w:rsid w:val="00C428E8"/>
    <w:rsid w:val="00C47D98"/>
    <w:rsid w:val="00C502BF"/>
    <w:rsid w:val="00C50964"/>
    <w:rsid w:val="00C51AAC"/>
    <w:rsid w:val="00C54313"/>
    <w:rsid w:val="00C54A8B"/>
    <w:rsid w:val="00C555D6"/>
    <w:rsid w:val="00C56760"/>
    <w:rsid w:val="00C609FE"/>
    <w:rsid w:val="00C610C8"/>
    <w:rsid w:val="00C62D3A"/>
    <w:rsid w:val="00C65B72"/>
    <w:rsid w:val="00C662BC"/>
    <w:rsid w:val="00C673A5"/>
    <w:rsid w:val="00C72235"/>
    <w:rsid w:val="00C72C32"/>
    <w:rsid w:val="00C736DD"/>
    <w:rsid w:val="00C74EB9"/>
    <w:rsid w:val="00C76248"/>
    <w:rsid w:val="00C802AF"/>
    <w:rsid w:val="00C80CD2"/>
    <w:rsid w:val="00C810CF"/>
    <w:rsid w:val="00C8291A"/>
    <w:rsid w:val="00C84771"/>
    <w:rsid w:val="00C85851"/>
    <w:rsid w:val="00C85D74"/>
    <w:rsid w:val="00C87417"/>
    <w:rsid w:val="00C906D7"/>
    <w:rsid w:val="00C91477"/>
    <w:rsid w:val="00C92A02"/>
    <w:rsid w:val="00C931CB"/>
    <w:rsid w:val="00C931DF"/>
    <w:rsid w:val="00C9478C"/>
    <w:rsid w:val="00C97106"/>
    <w:rsid w:val="00C97DBF"/>
    <w:rsid w:val="00CA03C0"/>
    <w:rsid w:val="00CA3EE8"/>
    <w:rsid w:val="00CA5F22"/>
    <w:rsid w:val="00CB071C"/>
    <w:rsid w:val="00CB078D"/>
    <w:rsid w:val="00CB3180"/>
    <w:rsid w:val="00CB3279"/>
    <w:rsid w:val="00CB36BF"/>
    <w:rsid w:val="00CB3AC3"/>
    <w:rsid w:val="00CB452C"/>
    <w:rsid w:val="00CB4B83"/>
    <w:rsid w:val="00CB67CF"/>
    <w:rsid w:val="00CC163A"/>
    <w:rsid w:val="00CC33F5"/>
    <w:rsid w:val="00CC3A62"/>
    <w:rsid w:val="00CC45E9"/>
    <w:rsid w:val="00CC6489"/>
    <w:rsid w:val="00CC70B6"/>
    <w:rsid w:val="00CD22F8"/>
    <w:rsid w:val="00CD3187"/>
    <w:rsid w:val="00CD5C70"/>
    <w:rsid w:val="00CD7235"/>
    <w:rsid w:val="00CD7E3D"/>
    <w:rsid w:val="00CE2C28"/>
    <w:rsid w:val="00CE355A"/>
    <w:rsid w:val="00CE6A38"/>
    <w:rsid w:val="00CE6AF5"/>
    <w:rsid w:val="00CE72A3"/>
    <w:rsid w:val="00CF0094"/>
    <w:rsid w:val="00CF1072"/>
    <w:rsid w:val="00CF1250"/>
    <w:rsid w:val="00CF141F"/>
    <w:rsid w:val="00CF3689"/>
    <w:rsid w:val="00CF4926"/>
    <w:rsid w:val="00CF4B96"/>
    <w:rsid w:val="00CF6BD0"/>
    <w:rsid w:val="00CF6BFB"/>
    <w:rsid w:val="00CF7BBC"/>
    <w:rsid w:val="00D049B1"/>
    <w:rsid w:val="00D069C0"/>
    <w:rsid w:val="00D07460"/>
    <w:rsid w:val="00D07FC0"/>
    <w:rsid w:val="00D105B8"/>
    <w:rsid w:val="00D12823"/>
    <w:rsid w:val="00D12FAD"/>
    <w:rsid w:val="00D1395F"/>
    <w:rsid w:val="00D141B6"/>
    <w:rsid w:val="00D15379"/>
    <w:rsid w:val="00D20530"/>
    <w:rsid w:val="00D22F82"/>
    <w:rsid w:val="00D23477"/>
    <w:rsid w:val="00D263CF"/>
    <w:rsid w:val="00D2660A"/>
    <w:rsid w:val="00D303BC"/>
    <w:rsid w:val="00D31C54"/>
    <w:rsid w:val="00D31DEA"/>
    <w:rsid w:val="00D33A11"/>
    <w:rsid w:val="00D35D5D"/>
    <w:rsid w:val="00D362A4"/>
    <w:rsid w:val="00D4226F"/>
    <w:rsid w:val="00D43D11"/>
    <w:rsid w:val="00D44B7F"/>
    <w:rsid w:val="00D44EB1"/>
    <w:rsid w:val="00D45E52"/>
    <w:rsid w:val="00D5257B"/>
    <w:rsid w:val="00D55008"/>
    <w:rsid w:val="00D55E62"/>
    <w:rsid w:val="00D56881"/>
    <w:rsid w:val="00D57E04"/>
    <w:rsid w:val="00D64061"/>
    <w:rsid w:val="00D64810"/>
    <w:rsid w:val="00D65F70"/>
    <w:rsid w:val="00D667E8"/>
    <w:rsid w:val="00D703A9"/>
    <w:rsid w:val="00D70DF9"/>
    <w:rsid w:val="00D712DD"/>
    <w:rsid w:val="00D72334"/>
    <w:rsid w:val="00D737DC"/>
    <w:rsid w:val="00D73941"/>
    <w:rsid w:val="00D76BD8"/>
    <w:rsid w:val="00D76CF9"/>
    <w:rsid w:val="00D77C62"/>
    <w:rsid w:val="00D80E6D"/>
    <w:rsid w:val="00D8101E"/>
    <w:rsid w:val="00D824F2"/>
    <w:rsid w:val="00D828B8"/>
    <w:rsid w:val="00D84464"/>
    <w:rsid w:val="00D854EC"/>
    <w:rsid w:val="00D86663"/>
    <w:rsid w:val="00D90A22"/>
    <w:rsid w:val="00D91E61"/>
    <w:rsid w:val="00D94947"/>
    <w:rsid w:val="00D94976"/>
    <w:rsid w:val="00DA06EA"/>
    <w:rsid w:val="00DA4052"/>
    <w:rsid w:val="00DA4F9E"/>
    <w:rsid w:val="00DA5DE7"/>
    <w:rsid w:val="00DB19FC"/>
    <w:rsid w:val="00DB2493"/>
    <w:rsid w:val="00DB3757"/>
    <w:rsid w:val="00DB4AD2"/>
    <w:rsid w:val="00DB5174"/>
    <w:rsid w:val="00DB6125"/>
    <w:rsid w:val="00DC0246"/>
    <w:rsid w:val="00DC1BE6"/>
    <w:rsid w:val="00DC1F91"/>
    <w:rsid w:val="00DC2377"/>
    <w:rsid w:val="00DC4620"/>
    <w:rsid w:val="00DC5B5C"/>
    <w:rsid w:val="00DD1220"/>
    <w:rsid w:val="00DD2570"/>
    <w:rsid w:val="00DD3CD8"/>
    <w:rsid w:val="00DD3E39"/>
    <w:rsid w:val="00DD3F2C"/>
    <w:rsid w:val="00DD51EE"/>
    <w:rsid w:val="00DD6F38"/>
    <w:rsid w:val="00DE33C3"/>
    <w:rsid w:val="00DE38D0"/>
    <w:rsid w:val="00DE48C8"/>
    <w:rsid w:val="00DE4DE9"/>
    <w:rsid w:val="00DE4EC2"/>
    <w:rsid w:val="00DE6B42"/>
    <w:rsid w:val="00DE6F81"/>
    <w:rsid w:val="00DE7325"/>
    <w:rsid w:val="00DF2644"/>
    <w:rsid w:val="00DF2C47"/>
    <w:rsid w:val="00DF39A8"/>
    <w:rsid w:val="00DF670D"/>
    <w:rsid w:val="00DF7318"/>
    <w:rsid w:val="00E008BE"/>
    <w:rsid w:val="00E00FE0"/>
    <w:rsid w:val="00E019A2"/>
    <w:rsid w:val="00E02592"/>
    <w:rsid w:val="00E05098"/>
    <w:rsid w:val="00E06204"/>
    <w:rsid w:val="00E06C8B"/>
    <w:rsid w:val="00E070B7"/>
    <w:rsid w:val="00E10B6E"/>
    <w:rsid w:val="00E1311F"/>
    <w:rsid w:val="00E132A3"/>
    <w:rsid w:val="00E14504"/>
    <w:rsid w:val="00E20879"/>
    <w:rsid w:val="00E22E0B"/>
    <w:rsid w:val="00E26611"/>
    <w:rsid w:val="00E26AF3"/>
    <w:rsid w:val="00E27646"/>
    <w:rsid w:val="00E331B3"/>
    <w:rsid w:val="00E34EF4"/>
    <w:rsid w:val="00E43787"/>
    <w:rsid w:val="00E43E42"/>
    <w:rsid w:val="00E446B6"/>
    <w:rsid w:val="00E44CD5"/>
    <w:rsid w:val="00E44DB7"/>
    <w:rsid w:val="00E45D59"/>
    <w:rsid w:val="00E510FE"/>
    <w:rsid w:val="00E51DD5"/>
    <w:rsid w:val="00E52DE4"/>
    <w:rsid w:val="00E5376E"/>
    <w:rsid w:val="00E5424F"/>
    <w:rsid w:val="00E54AC2"/>
    <w:rsid w:val="00E56728"/>
    <w:rsid w:val="00E5725A"/>
    <w:rsid w:val="00E61884"/>
    <w:rsid w:val="00E625F4"/>
    <w:rsid w:val="00E647F8"/>
    <w:rsid w:val="00E656B8"/>
    <w:rsid w:val="00E65943"/>
    <w:rsid w:val="00E675DA"/>
    <w:rsid w:val="00E67E62"/>
    <w:rsid w:val="00E73040"/>
    <w:rsid w:val="00E744E0"/>
    <w:rsid w:val="00E766FD"/>
    <w:rsid w:val="00E77957"/>
    <w:rsid w:val="00E80D07"/>
    <w:rsid w:val="00E81ABD"/>
    <w:rsid w:val="00E8460D"/>
    <w:rsid w:val="00E84F27"/>
    <w:rsid w:val="00E85C30"/>
    <w:rsid w:val="00E87D1D"/>
    <w:rsid w:val="00E905E2"/>
    <w:rsid w:val="00E90B80"/>
    <w:rsid w:val="00E90ED5"/>
    <w:rsid w:val="00E90F4B"/>
    <w:rsid w:val="00E913CF"/>
    <w:rsid w:val="00E93F82"/>
    <w:rsid w:val="00E9591F"/>
    <w:rsid w:val="00E965DC"/>
    <w:rsid w:val="00E96EDD"/>
    <w:rsid w:val="00EA06A3"/>
    <w:rsid w:val="00EA3987"/>
    <w:rsid w:val="00EA584E"/>
    <w:rsid w:val="00EA5E3E"/>
    <w:rsid w:val="00EA7CF4"/>
    <w:rsid w:val="00EB15A6"/>
    <w:rsid w:val="00EB1A0D"/>
    <w:rsid w:val="00EB3843"/>
    <w:rsid w:val="00EB4754"/>
    <w:rsid w:val="00EB67FE"/>
    <w:rsid w:val="00EC1864"/>
    <w:rsid w:val="00EC1DE8"/>
    <w:rsid w:val="00EC297F"/>
    <w:rsid w:val="00EC2E17"/>
    <w:rsid w:val="00EC2F34"/>
    <w:rsid w:val="00EC404C"/>
    <w:rsid w:val="00EC576E"/>
    <w:rsid w:val="00EC69FF"/>
    <w:rsid w:val="00ED0B9D"/>
    <w:rsid w:val="00ED15D8"/>
    <w:rsid w:val="00ED1F5E"/>
    <w:rsid w:val="00ED2BE0"/>
    <w:rsid w:val="00ED3DB9"/>
    <w:rsid w:val="00ED61ED"/>
    <w:rsid w:val="00ED6C57"/>
    <w:rsid w:val="00ED7A00"/>
    <w:rsid w:val="00EE2FF2"/>
    <w:rsid w:val="00EE4940"/>
    <w:rsid w:val="00EE4F68"/>
    <w:rsid w:val="00EE5562"/>
    <w:rsid w:val="00EE6372"/>
    <w:rsid w:val="00EF23CE"/>
    <w:rsid w:val="00EF26DB"/>
    <w:rsid w:val="00EF4366"/>
    <w:rsid w:val="00EF6401"/>
    <w:rsid w:val="00F00E69"/>
    <w:rsid w:val="00F057B9"/>
    <w:rsid w:val="00F05BE7"/>
    <w:rsid w:val="00F05E0E"/>
    <w:rsid w:val="00F065CD"/>
    <w:rsid w:val="00F07AE0"/>
    <w:rsid w:val="00F10551"/>
    <w:rsid w:val="00F1106B"/>
    <w:rsid w:val="00F1470F"/>
    <w:rsid w:val="00F15CD3"/>
    <w:rsid w:val="00F16CF0"/>
    <w:rsid w:val="00F226DD"/>
    <w:rsid w:val="00F24136"/>
    <w:rsid w:val="00F2523F"/>
    <w:rsid w:val="00F27F49"/>
    <w:rsid w:val="00F30AC4"/>
    <w:rsid w:val="00F319BC"/>
    <w:rsid w:val="00F3279F"/>
    <w:rsid w:val="00F3285E"/>
    <w:rsid w:val="00F33015"/>
    <w:rsid w:val="00F33506"/>
    <w:rsid w:val="00F40963"/>
    <w:rsid w:val="00F40D8E"/>
    <w:rsid w:val="00F416C3"/>
    <w:rsid w:val="00F42321"/>
    <w:rsid w:val="00F42A58"/>
    <w:rsid w:val="00F43DF4"/>
    <w:rsid w:val="00F44C2A"/>
    <w:rsid w:val="00F46A21"/>
    <w:rsid w:val="00F4795C"/>
    <w:rsid w:val="00F5064F"/>
    <w:rsid w:val="00F50E7E"/>
    <w:rsid w:val="00F51307"/>
    <w:rsid w:val="00F519B4"/>
    <w:rsid w:val="00F52EB9"/>
    <w:rsid w:val="00F538F3"/>
    <w:rsid w:val="00F55C4B"/>
    <w:rsid w:val="00F57C30"/>
    <w:rsid w:val="00F61C11"/>
    <w:rsid w:val="00F621AA"/>
    <w:rsid w:val="00F67612"/>
    <w:rsid w:val="00F67837"/>
    <w:rsid w:val="00F72E78"/>
    <w:rsid w:val="00F76E6E"/>
    <w:rsid w:val="00F77361"/>
    <w:rsid w:val="00F77CBE"/>
    <w:rsid w:val="00F833DE"/>
    <w:rsid w:val="00F856AB"/>
    <w:rsid w:val="00F87F4C"/>
    <w:rsid w:val="00F909D8"/>
    <w:rsid w:val="00F91239"/>
    <w:rsid w:val="00F93AF4"/>
    <w:rsid w:val="00F969F9"/>
    <w:rsid w:val="00F96A21"/>
    <w:rsid w:val="00F97D9A"/>
    <w:rsid w:val="00FA10AC"/>
    <w:rsid w:val="00FA2BAD"/>
    <w:rsid w:val="00FA2C8F"/>
    <w:rsid w:val="00FA40D6"/>
    <w:rsid w:val="00FB085D"/>
    <w:rsid w:val="00FB173C"/>
    <w:rsid w:val="00FB18F3"/>
    <w:rsid w:val="00FB1C51"/>
    <w:rsid w:val="00FB5D26"/>
    <w:rsid w:val="00FB5EE2"/>
    <w:rsid w:val="00FB6720"/>
    <w:rsid w:val="00FB6BE0"/>
    <w:rsid w:val="00FB7527"/>
    <w:rsid w:val="00FC0C91"/>
    <w:rsid w:val="00FC30E0"/>
    <w:rsid w:val="00FC3887"/>
    <w:rsid w:val="00FC5405"/>
    <w:rsid w:val="00FC5F7D"/>
    <w:rsid w:val="00FC7EE0"/>
    <w:rsid w:val="00FD0EB2"/>
    <w:rsid w:val="00FD1E91"/>
    <w:rsid w:val="00FD3EA3"/>
    <w:rsid w:val="00FD53A0"/>
    <w:rsid w:val="00FD6BB8"/>
    <w:rsid w:val="00FD7333"/>
    <w:rsid w:val="00FD785A"/>
    <w:rsid w:val="00FE118B"/>
    <w:rsid w:val="00FE17F8"/>
    <w:rsid w:val="00FE27A8"/>
    <w:rsid w:val="00FE3866"/>
    <w:rsid w:val="00FE784E"/>
    <w:rsid w:val="00FF329A"/>
    <w:rsid w:val="00FF347F"/>
    <w:rsid w:val="00FF4E3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99729"/>
  <w15:chartTrackingRefBased/>
  <w15:docId w15:val="{50171174-D962-43A0-A751-FCCAC6748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1BEA"/>
    <w:pPr>
      <w:spacing w:after="0" w:line="240" w:lineRule="auto"/>
    </w:pPr>
    <w:rPr>
      <w:rFonts w:ascii="Times New Roman" w:eastAsia="Times New Roman" w:hAnsi="Times New Roman" w:cs="Times New Roman"/>
      <w:sz w:val="24"/>
      <w:szCs w:val="24"/>
      <w:lang w:eastAsia="de-DE"/>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eastAsiaTheme="minorEastAsia" w:hAnsi="MB Corpo A Title Cond Office" w:cstheme="minorBidi"/>
      <w:kern w:val="2"/>
      <w:sz w:val="32"/>
      <w:lang w:val="en-GB"/>
      <w14:ligatures w14:val="standardContextual"/>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kern w:val="2"/>
      <w:sz w:val="21"/>
      <w:szCs w:val="26"/>
      <w:lang w:val="en-GB"/>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rFonts w:asciiTheme="minorHAnsi" w:eastAsiaTheme="minorEastAsia" w:hAnsiTheme="minorHAnsi" w:cstheme="minorBidi"/>
      <w:kern w:val="2"/>
      <w:sz w:val="15"/>
      <w:lang w:val="en-GB"/>
      <w14:ligatures w14:val="standardContextual"/>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rFonts w:asciiTheme="minorHAnsi" w:eastAsiaTheme="minorEastAsia" w:hAnsiTheme="minorHAnsi" w:cstheme="minorBidi"/>
      <w:kern w:val="2"/>
      <w:sz w:val="15"/>
      <w:lang w:val="en-GB"/>
      <w14:ligatures w14:val="standardContextual"/>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cstheme="minorBidi"/>
      <w:sz w:val="21"/>
      <w:szCs w:val="22"/>
      <w:lang w:val="en-GB" w:eastAsia="en-US"/>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asciiTheme="minorHAnsi" w:eastAsiaTheme="minorEastAsia" w:hAnsiTheme="minorHAnsi"/>
      <w:sz w:val="22"/>
      <w:szCs w:val="22"/>
      <w:lang w:val="en-US" w:eastAsia="en-US"/>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kern w:val="2"/>
      <w:lang w:val="en-GB"/>
      <w14:ligatures w14:val="standardContextual"/>
    </w:rPr>
  </w:style>
  <w:style w:type="paragraph" w:customStyle="1" w:styleId="A01Headline1">
    <w:name w:val="A01_Headline 1"/>
    <w:basedOn w:val="Titolo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rPr>
      <w:rFonts w:asciiTheme="minorHAnsi" w:eastAsiaTheme="minorEastAsia" w:hAnsiTheme="minorHAnsi" w:cstheme="minorBidi"/>
      <w:kern w:val="2"/>
      <w:sz w:val="21"/>
      <w:lang w:val="en-GB"/>
      <w14:ligatures w14:val="standardContextual"/>
    </w:rPr>
  </w:style>
  <w:style w:type="character" w:customStyle="1" w:styleId="ts-alignment-element">
    <w:name w:val="ts-alignment-element"/>
    <w:basedOn w:val="Carpredefinitoparagrafo"/>
    <w:rsid w:val="00E34EF4"/>
  </w:style>
  <w:style w:type="character" w:customStyle="1" w:styleId="ts-alignment-element-highlighted">
    <w:name w:val="ts-alignment-element-highlighted"/>
    <w:basedOn w:val="Carpredefinitoparagrafo"/>
    <w:rsid w:val="00E34EF4"/>
  </w:style>
  <w:style w:type="paragraph" w:customStyle="1" w:styleId="01Flietext">
    <w:name w:val="01_Fließtext"/>
    <w:basedOn w:val="Normale"/>
    <w:link w:val="01FlietextZchn"/>
    <w:qFormat/>
    <w:rsid w:val="002A4D0D"/>
    <w:pPr>
      <w:spacing w:line="280" w:lineRule="exact"/>
    </w:pPr>
    <w:rPr>
      <w:rFonts w:ascii="MB Corpo S Text Office Light" w:eastAsiaTheme="minorHAnsi" w:hAnsi="MB Corpo S Text Office Light" w:cstheme="minorBidi"/>
      <w:sz w:val="21"/>
      <w:szCs w:val="21"/>
      <w:lang w:eastAsia="en-US"/>
    </w:rPr>
  </w:style>
  <w:style w:type="paragraph" w:customStyle="1" w:styleId="02Flietextbold">
    <w:name w:val="02_Fließtext bold"/>
    <w:basedOn w:val="01Flietext"/>
    <w:link w:val="02FlietextboldZchn"/>
    <w:uiPriority w:val="1"/>
    <w:qFormat/>
    <w:rsid w:val="002A4D0D"/>
    <w:rPr>
      <w:rFonts w:ascii="MB Corpo S Text Office" w:hAnsi="MB Corpo S Text Office"/>
      <w:lang w:val="en-GB"/>
    </w:rPr>
  </w:style>
  <w:style w:type="character" w:customStyle="1" w:styleId="01FlietextZchn">
    <w:name w:val="01_Fließtext Zchn"/>
    <w:basedOn w:val="Carpredefinitoparagrafo"/>
    <w:link w:val="01Flietext"/>
    <w:rsid w:val="002A4D0D"/>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2A4D0D"/>
    <w:rPr>
      <w:rFonts w:ascii="MB Corpo S Text Office" w:hAnsi="MB Corpo S Text Office"/>
      <w:sz w:val="21"/>
      <w:szCs w:val="21"/>
      <w:lang w:val="en-GB"/>
    </w:rPr>
  </w:style>
  <w:style w:type="paragraph" w:styleId="Revisione">
    <w:name w:val="Revision"/>
    <w:hidden/>
    <w:uiPriority w:val="99"/>
    <w:semiHidden/>
    <w:rsid w:val="00787718"/>
    <w:pPr>
      <w:spacing w:after="0" w:line="240" w:lineRule="auto"/>
    </w:pPr>
    <w:rPr>
      <w:rFonts w:ascii="Times New Roman" w:eastAsia="Times New Roman" w:hAnsi="Times New Roman" w:cs="Times New Roman"/>
      <w:sz w:val="24"/>
      <w:szCs w:val="24"/>
      <w:lang w:eastAsia="de-DE"/>
    </w:rPr>
  </w:style>
  <w:style w:type="character" w:styleId="Collegamentovisitato">
    <w:name w:val="FollowedHyperlink"/>
    <w:basedOn w:val="Carpredefinitoparagrafo"/>
    <w:uiPriority w:val="99"/>
    <w:semiHidden/>
    <w:unhideWhenUsed/>
    <w:rsid w:val="008B5A37"/>
    <w:rPr>
      <w:color w:val="0078D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16973">
      <w:bodyDiv w:val="1"/>
      <w:marLeft w:val="0"/>
      <w:marRight w:val="0"/>
      <w:marTop w:val="0"/>
      <w:marBottom w:val="0"/>
      <w:divBdr>
        <w:top w:val="none" w:sz="0" w:space="0" w:color="auto"/>
        <w:left w:val="none" w:sz="0" w:space="0" w:color="auto"/>
        <w:bottom w:val="none" w:sz="0" w:space="0" w:color="auto"/>
        <w:right w:val="none" w:sz="0" w:space="0" w:color="auto"/>
      </w:divBdr>
    </w:div>
    <w:div w:id="122618865">
      <w:bodyDiv w:val="1"/>
      <w:marLeft w:val="0"/>
      <w:marRight w:val="0"/>
      <w:marTop w:val="0"/>
      <w:marBottom w:val="0"/>
      <w:divBdr>
        <w:top w:val="none" w:sz="0" w:space="0" w:color="auto"/>
        <w:left w:val="none" w:sz="0" w:space="0" w:color="auto"/>
        <w:bottom w:val="none" w:sz="0" w:space="0" w:color="auto"/>
        <w:right w:val="none" w:sz="0" w:space="0" w:color="auto"/>
      </w:divBdr>
    </w:div>
    <w:div w:id="122817659">
      <w:bodyDiv w:val="1"/>
      <w:marLeft w:val="0"/>
      <w:marRight w:val="0"/>
      <w:marTop w:val="0"/>
      <w:marBottom w:val="0"/>
      <w:divBdr>
        <w:top w:val="none" w:sz="0" w:space="0" w:color="auto"/>
        <w:left w:val="none" w:sz="0" w:space="0" w:color="auto"/>
        <w:bottom w:val="none" w:sz="0" w:space="0" w:color="auto"/>
        <w:right w:val="none" w:sz="0" w:space="0" w:color="auto"/>
      </w:divBdr>
    </w:div>
    <w:div w:id="135101621">
      <w:bodyDiv w:val="1"/>
      <w:marLeft w:val="0"/>
      <w:marRight w:val="0"/>
      <w:marTop w:val="0"/>
      <w:marBottom w:val="0"/>
      <w:divBdr>
        <w:top w:val="none" w:sz="0" w:space="0" w:color="auto"/>
        <w:left w:val="none" w:sz="0" w:space="0" w:color="auto"/>
        <w:bottom w:val="none" w:sz="0" w:space="0" w:color="auto"/>
        <w:right w:val="none" w:sz="0" w:space="0" w:color="auto"/>
      </w:divBdr>
    </w:div>
    <w:div w:id="198516262">
      <w:bodyDiv w:val="1"/>
      <w:marLeft w:val="0"/>
      <w:marRight w:val="0"/>
      <w:marTop w:val="0"/>
      <w:marBottom w:val="0"/>
      <w:divBdr>
        <w:top w:val="none" w:sz="0" w:space="0" w:color="auto"/>
        <w:left w:val="none" w:sz="0" w:space="0" w:color="auto"/>
        <w:bottom w:val="none" w:sz="0" w:space="0" w:color="auto"/>
        <w:right w:val="none" w:sz="0" w:space="0" w:color="auto"/>
      </w:divBdr>
    </w:div>
    <w:div w:id="262878697">
      <w:bodyDiv w:val="1"/>
      <w:marLeft w:val="0"/>
      <w:marRight w:val="0"/>
      <w:marTop w:val="0"/>
      <w:marBottom w:val="0"/>
      <w:divBdr>
        <w:top w:val="none" w:sz="0" w:space="0" w:color="auto"/>
        <w:left w:val="none" w:sz="0" w:space="0" w:color="auto"/>
        <w:bottom w:val="none" w:sz="0" w:space="0" w:color="auto"/>
        <w:right w:val="none" w:sz="0" w:space="0" w:color="auto"/>
      </w:divBdr>
      <w:divsChild>
        <w:div w:id="2090227063">
          <w:marLeft w:val="0"/>
          <w:marRight w:val="0"/>
          <w:marTop w:val="0"/>
          <w:marBottom w:val="0"/>
          <w:divBdr>
            <w:top w:val="none" w:sz="0" w:space="0" w:color="auto"/>
            <w:left w:val="none" w:sz="0" w:space="0" w:color="auto"/>
            <w:bottom w:val="none" w:sz="0" w:space="0" w:color="auto"/>
            <w:right w:val="none" w:sz="0" w:space="0" w:color="auto"/>
          </w:divBdr>
          <w:divsChild>
            <w:div w:id="1561087061">
              <w:marLeft w:val="0"/>
              <w:marRight w:val="0"/>
              <w:marTop w:val="0"/>
              <w:marBottom w:val="0"/>
              <w:divBdr>
                <w:top w:val="none" w:sz="0" w:space="0" w:color="auto"/>
                <w:left w:val="none" w:sz="0" w:space="0" w:color="auto"/>
                <w:bottom w:val="none" w:sz="0" w:space="0" w:color="auto"/>
                <w:right w:val="none" w:sz="0" w:space="0" w:color="auto"/>
              </w:divBdr>
              <w:divsChild>
                <w:div w:id="1095172515">
                  <w:marLeft w:val="0"/>
                  <w:marRight w:val="0"/>
                  <w:marTop w:val="0"/>
                  <w:marBottom w:val="0"/>
                  <w:divBdr>
                    <w:top w:val="none" w:sz="0" w:space="0" w:color="auto"/>
                    <w:left w:val="none" w:sz="0" w:space="0" w:color="auto"/>
                    <w:bottom w:val="none" w:sz="0" w:space="0" w:color="auto"/>
                    <w:right w:val="none" w:sz="0" w:space="0" w:color="auto"/>
                  </w:divBdr>
                  <w:divsChild>
                    <w:div w:id="1771119216">
                      <w:marLeft w:val="0"/>
                      <w:marRight w:val="0"/>
                      <w:marTop w:val="0"/>
                      <w:marBottom w:val="0"/>
                      <w:divBdr>
                        <w:top w:val="none" w:sz="0" w:space="0" w:color="auto"/>
                        <w:left w:val="none" w:sz="0" w:space="0" w:color="auto"/>
                        <w:bottom w:val="none" w:sz="0" w:space="0" w:color="auto"/>
                        <w:right w:val="none" w:sz="0" w:space="0" w:color="auto"/>
                      </w:divBdr>
                      <w:divsChild>
                        <w:div w:id="4895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709431">
      <w:bodyDiv w:val="1"/>
      <w:marLeft w:val="0"/>
      <w:marRight w:val="0"/>
      <w:marTop w:val="0"/>
      <w:marBottom w:val="0"/>
      <w:divBdr>
        <w:top w:val="none" w:sz="0" w:space="0" w:color="auto"/>
        <w:left w:val="none" w:sz="0" w:space="0" w:color="auto"/>
        <w:bottom w:val="none" w:sz="0" w:space="0" w:color="auto"/>
        <w:right w:val="none" w:sz="0" w:space="0" w:color="auto"/>
      </w:divBdr>
      <w:divsChild>
        <w:div w:id="753210287">
          <w:marLeft w:val="0"/>
          <w:marRight w:val="0"/>
          <w:marTop w:val="0"/>
          <w:marBottom w:val="0"/>
          <w:divBdr>
            <w:top w:val="none" w:sz="0" w:space="0" w:color="auto"/>
            <w:left w:val="none" w:sz="0" w:space="0" w:color="auto"/>
            <w:bottom w:val="none" w:sz="0" w:space="0" w:color="auto"/>
            <w:right w:val="none" w:sz="0" w:space="0" w:color="auto"/>
          </w:divBdr>
          <w:divsChild>
            <w:div w:id="1521772312">
              <w:marLeft w:val="0"/>
              <w:marRight w:val="0"/>
              <w:marTop w:val="0"/>
              <w:marBottom w:val="0"/>
              <w:divBdr>
                <w:top w:val="none" w:sz="0" w:space="0" w:color="auto"/>
                <w:left w:val="none" w:sz="0" w:space="0" w:color="auto"/>
                <w:bottom w:val="none" w:sz="0" w:space="0" w:color="auto"/>
                <w:right w:val="none" w:sz="0" w:space="0" w:color="auto"/>
              </w:divBdr>
              <w:divsChild>
                <w:div w:id="1744981784">
                  <w:marLeft w:val="0"/>
                  <w:marRight w:val="0"/>
                  <w:marTop w:val="0"/>
                  <w:marBottom w:val="0"/>
                  <w:divBdr>
                    <w:top w:val="none" w:sz="0" w:space="0" w:color="auto"/>
                    <w:left w:val="none" w:sz="0" w:space="0" w:color="auto"/>
                    <w:bottom w:val="none" w:sz="0" w:space="0" w:color="auto"/>
                    <w:right w:val="none" w:sz="0" w:space="0" w:color="auto"/>
                  </w:divBdr>
                  <w:divsChild>
                    <w:div w:id="611740132">
                      <w:marLeft w:val="0"/>
                      <w:marRight w:val="0"/>
                      <w:marTop w:val="0"/>
                      <w:marBottom w:val="0"/>
                      <w:divBdr>
                        <w:top w:val="none" w:sz="0" w:space="0" w:color="auto"/>
                        <w:left w:val="none" w:sz="0" w:space="0" w:color="auto"/>
                        <w:bottom w:val="none" w:sz="0" w:space="0" w:color="auto"/>
                        <w:right w:val="none" w:sz="0" w:space="0" w:color="auto"/>
                      </w:divBdr>
                      <w:divsChild>
                        <w:div w:id="48686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180857">
      <w:bodyDiv w:val="1"/>
      <w:marLeft w:val="0"/>
      <w:marRight w:val="0"/>
      <w:marTop w:val="0"/>
      <w:marBottom w:val="0"/>
      <w:divBdr>
        <w:top w:val="none" w:sz="0" w:space="0" w:color="auto"/>
        <w:left w:val="none" w:sz="0" w:space="0" w:color="auto"/>
        <w:bottom w:val="none" w:sz="0" w:space="0" w:color="auto"/>
        <w:right w:val="none" w:sz="0" w:space="0" w:color="auto"/>
      </w:divBdr>
      <w:divsChild>
        <w:div w:id="326710217">
          <w:marLeft w:val="0"/>
          <w:marRight w:val="0"/>
          <w:marTop w:val="0"/>
          <w:marBottom w:val="0"/>
          <w:divBdr>
            <w:top w:val="none" w:sz="0" w:space="0" w:color="auto"/>
            <w:left w:val="none" w:sz="0" w:space="0" w:color="auto"/>
            <w:bottom w:val="none" w:sz="0" w:space="0" w:color="auto"/>
            <w:right w:val="none" w:sz="0" w:space="0" w:color="auto"/>
          </w:divBdr>
          <w:divsChild>
            <w:div w:id="1606577183">
              <w:marLeft w:val="0"/>
              <w:marRight w:val="0"/>
              <w:marTop w:val="0"/>
              <w:marBottom w:val="0"/>
              <w:divBdr>
                <w:top w:val="none" w:sz="0" w:space="0" w:color="auto"/>
                <w:left w:val="none" w:sz="0" w:space="0" w:color="auto"/>
                <w:bottom w:val="none" w:sz="0" w:space="0" w:color="auto"/>
                <w:right w:val="none" w:sz="0" w:space="0" w:color="auto"/>
              </w:divBdr>
              <w:divsChild>
                <w:div w:id="647713200">
                  <w:marLeft w:val="0"/>
                  <w:marRight w:val="0"/>
                  <w:marTop w:val="0"/>
                  <w:marBottom w:val="0"/>
                  <w:divBdr>
                    <w:top w:val="none" w:sz="0" w:space="0" w:color="auto"/>
                    <w:left w:val="none" w:sz="0" w:space="0" w:color="auto"/>
                    <w:bottom w:val="none" w:sz="0" w:space="0" w:color="auto"/>
                    <w:right w:val="none" w:sz="0" w:space="0" w:color="auto"/>
                  </w:divBdr>
                  <w:divsChild>
                    <w:div w:id="144323485">
                      <w:marLeft w:val="0"/>
                      <w:marRight w:val="0"/>
                      <w:marTop w:val="0"/>
                      <w:marBottom w:val="0"/>
                      <w:divBdr>
                        <w:top w:val="none" w:sz="0" w:space="0" w:color="auto"/>
                        <w:left w:val="none" w:sz="0" w:space="0" w:color="auto"/>
                        <w:bottom w:val="none" w:sz="0" w:space="0" w:color="auto"/>
                        <w:right w:val="none" w:sz="0" w:space="0" w:color="auto"/>
                      </w:divBdr>
                      <w:divsChild>
                        <w:div w:id="39088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969870">
      <w:bodyDiv w:val="1"/>
      <w:marLeft w:val="0"/>
      <w:marRight w:val="0"/>
      <w:marTop w:val="0"/>
      <w:marBottom w:val="0"/>
      <w:divBdr>
        <w:top w:val="none" w:sz="0" w:space="0" w:color="auto"/>
        <w:left w:val="none" w:sz="0" w:space="0" w:color="auto"/>
        <w:bottom w:val="none" w:sz="0" w:space="0" w:color="auto"/>
        <w:right w:val="none" w:sz="0" w:space="0" w:color="auto"/>
      </w:divBdr>
      <w:divsChild>
        <w:div w:id="1919362885">
          <w:marLeft w:val="0"/>
          <w:marRight w:val="0"/>
          <w:marTop w:val="0"/>
          <w:marBottom w:val="0"/>
          <w:divBdr>
            <w:top w:val="none" w:sz="0" w:space="0" w:color="auto"/>
            <w:left w:val="none" w:sz="0" w:space="0" w:color="auto"/>
            <w:bottom w:val="none" w:sz="0" w:space="0" w:color="auto"/>
            <w:right w:val="none" w:sz="0" w:space="0" w:color="auto"/>
          </w:divBdr>
        </w:div>
        <w:div w:id="311762600">
          <w:marLeft w:val="0"/>
          <w:marRight w:val="0"/>
          <w:marTop w:val="0"/>
          <w:marBottom w:val="0"/>
          <w:divBdr>
            <w:top w:val="none" w:sz="0" w:space="0" w:color="auto"/>
            <w:left w:val="none" w:sz="0" w:space="0" w:color="auto"/>
            <w:bottom w:val="none" w:sz="0" w:space="0" w:color="auto"/>
            <w:right w:val="none" w:sz="0" w:space="0" w:color="auto"/>
          </w:divBdr>
        </w:div>
      </w:divsChild>
    </w:div>
    <w:div w:id="416757105">
      <w:bodyDiv w:val="1"/>
      <w:marLeft w:val="0"/>
      <w:marRight w:val="0"/>
      <w:marTop w:val="0"/>
      <w:marBottom w:val="0"/>
      <w:divBdr>
        <w:top w:val="none" w:sz="0" w:space="0" w:color="auto"/>
        <w:left w:val="none" w:sz="0" w:space="0" w:color="auto"/>
        <w:bottom w:val="none" w:sz="0" w:space="0" w:color="auto"/>
        <w:right w:val="none" w:sz="0" w:space="0" w:color="auto"/>
      </w:divBdr>
    </w:div>
    <w:div w:id="418600635">
      <w:bodyDiv w:val="1"/>
      <w:marLeft w:val="0"/>
      <w:marRight w:val="0"/>
      <w:marTop w:val="0"/>
      <w:marBottom w:val="0"/>
      <w:divBdr>
        <w:top w:val="none" w:sz="0" w:space="0" w:color="auto"/>
        <w:left w:val="none" w:sz="0" w:space="0" w:color="auto"/>
        <w:bottom w:val="none" w:sz="0" w:space="0" w:color="auto"/>
        <w:right w:val="none" w:sz="0" w:space="0" w:color="auto"/>
      </w:divBdr>
    </w:div>
    <w:div w:id="462777448">
      <w:bodyDiv w:val="1"/>
      <w:marLeft w:val="0"/>
      <w:marRight w:val="0"/>
      <w:marTop w:val="0"/>
      <w:marBottom w:val="0"/>
      <w:divBdr>
        <w:top w:val="none" w:sz="0" w:space="0" w:color="auto"/>
        <w:left w:val="none" w:sz="0" w:space="0" w:color="auto"/>
        <w:bottom w:val="none" w:sz="0" w:space="0" w:color="auto"/>
        <w:right w:val="none" w:sz="0" w:space="0" w:color="auto"/>
      </w:divBdr>
    </w:div>
    <w:div w:id="482937668">
      <w:bodyDiv w:val="1"/>
      <w:marLeft w:val="0"/>
      <w:marRight w:val="0"/>
      <w:marTop w:val="0"/>
      <w:marBottom w:val="0"/>
      <w:divBdr>
        <w:top w:val="none" w:sz="0" w:space="0" w:color="auto"/>
        <w:left w:val="none" w:sz="0" w:space="0" w:color="auto"/>
        <w:bottom w:val="none" w:sz="0" w:space="0" w:color="auto"/>
        <w:right w:val="none" w:sz="0" w:space="0" w:color="auto"/>
      </w:divBdr>
    </w:div>
    <w:div w:id="483744316">
      <w:bodyDiv w:val="1"/>
      <w:marLeft w:val="0"/>
      <w:marRight w:val="0"/>
      <w:marTop w:val="0"/>
      <w:marBottom w:val="0"/>
      <w:divBdr>
        <w:top w:val="none" w:sz="0" w:space="0" w:color="auto"/>
        <w:left w:val="none" w:sz="0" w:space="0" w:color="auto"/>
        <w:bottom w:val="none" w:sz="0" w:space="0" w:color="auto"/>
        <w:right w:val="none" w:sz="0" w:space="0" w:color="auto"/>
      </w:divBdr>
    </w:div>
    <w:div w:id="492071278">
      <w:bodyDiv w:val="1"/>
      <w:marLeft w:val="0"/>
      <w:marRight w:val="0"/>
      <w:marTop w:val="0"/>
      <w:marBottom w:val="0"/>
      <w:divBdr>
        <w:top w:val="none" w:sz="0" w:space="0" w:color="auto"/>
        <w:left w:val="none" w:sz="0" w:space="0" w:color="auto"/>
        <w:bottom w:val="none" w:sz="0" w:space="0" w:color="auto"/>
        <w:right w:val="none" w:sz="0" w:space="0" w:color="auto"/>
      </w:divBdr>
      <w:divsChild>
        <w:div w:id="1709331877">
          <w:marLeft w:val="0"/>
          <w:marRight w:val="0"/>
          <w:marTop w:val="0"/>
          <w:marBottom w:val="0"/>
          <w:divBdr>
            <w:top w:val="none" w:sz="0" w:space="0" w:color="auto"/>
            <w:left w:val="none" w:sz="0" w:space="0" w:color="auto"/>
            <w:bottom w:val="none" w:sz="0" w:space="0" w:color="auto"/>
            <w:right w:val="none" w:sz="0" w:space="0" w:color="auto"/>
          </w:divBdr>
          <w:divsChild>
            <w:div w:id="97603572">
              <w:marLeft w:val="0"/>
              <w:marRight w:val="0"/>
              <w:marTop w:val="0"/>
              <w:marBottom w:val="0"/>
              <w:divBdr>
                <w:top w:val="none" w:sz="0" w:space="0" w:color="auto"/>
                <w:left w:val="none" w:sz="0" w:space="0" w:color="auto"/>
                <w:bottom w:val="none" w:sz="0" w:space="0" w:color="auto"/>
                <w:right w:val="none" w:sz="0" w:space="0" w:color="auto"/>
              </w:divBdr>
              <w:divsChild>
                <w:div w:id="781728752">
                  <w:marLeft w:val="0"/>
                  <w:marRight w:val="0"/>
                  <w:marTop w:val="0"/>
                  <w:marBottom w:val="0"/>
                  <w:divBdr>
                    <w:top w:val="none" w:sz="0" w:space="0" w:color="auto"/>
                    <w:left w:val="none" w:sz="0" w:space="0" w:color="auto"/>
                    <w:bottom w:val="none" w:sz="0" w:space="0" w:color="auto"/>
                    <w:right w:val="none" w:sz="0" w:space="0" w:color="auto"/>
                  </w:divBdr>
                  <w:divsChild>
                    <w:div w:id="1489639263">
                      <w:marLeft w:val="0"/>
                      <w:marRight w:val="0"/>
                      <w:marTop w:val="0"/>
                      <w:marBottom w:val="0"/>
                      <w:divBdr>
                        <w:top w:val="none" w:sz="0" w:space="0" w:color="auto"/>
                        <w:left w:val="none" w:sz="0" w:space="0" w:color="auto"/>
                        <w:bottom w:val="none" w:sz="0" w:space="0" w:color="auto"/>
                        <w:right w:val="none" w:sz="0" w:space="0" w:color="auto"/>
                      </w:divBdr>
                      <w:divsChild>
                        <w:div w:id="16485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354606">
      <w:bodyDiv w:val="1"/>
      <w:marLeft w:val="0"/>
      <w:marRight w:val="0"/>
      <w:marTop w:val="0"/>
      <w:marBottom w:val="0"/>
      <w:divBdr>
        <w:top w:val="none" w:sz="0" w:space="0" w:color="auto"/>
        <w:left w:val="none" w:sz="0" w:space="0" w:color="auto"/>
        <w:bottom w:val="none" w:sz="0" w:space="0" w:color="auto"/>
        <w:right w:val="none" w:sz="0" w:space="0" w:color="auto"/>
      </w:divBdr>
    </w:div>
    <w:div w:id="564800896">
      <w:bodyDiv w:val="1"/>
      <w:marLeft w:val="0"/>
      <w:marRight w:val="0"/>
      <w:marTop w:val="0"/>
      <w:marBottom w:val="0"/>
      <w:divBdr>
        <w:top w:val="none" w:sz="0" w:space="0" w:color="auto"/>
        <w:left w:val="none" w:sz="0" w:space="0" w:color="auto"/>
        <w:bottom w:val="none" w:sz="0" w:space="0" w:color="auto"/>
        <w:right w:val="none" w:sz="0" w:space="0" w:color="auto"/>
      </w:divBdr>
    </w:div>
    <w:div w:id="577596177">
      <w:bodyDiv w:val="1"/>
      <w:marLeft w:val="0"/>
      <w:marRight w:val="0"/>
      <w:marTop w:val="0"/>
      <w:marBottom w:val="0"/>
      <w:divBdr>
        <w:top w:val="none" w:sz="0" w:space="0" w:color="auto"/>
        <w:left w:val="none" w:sz="0" w:space="0" w:color="auto"/>
        <w:bottom w:val="none" w:sz="0" w:space="0" w:color="auto"/>
        <w:right w:val="none" w:sz="0" w:space="0" w:color="auto"/>
      </w:divBdr>
      <w:divsChild>
        <w:div w:id="913978740">
          <w:marLeft w:val="0"/>
          <w:marRight w:val="0"/>
          <w:marTop w:val="0"/>
          <w:marBottom w:val="0"/>
          <w:divBdr>
            <w:top w:val="none" w:sz="0" w:space="0" w:color="auto"/>
            <w:left w:val="none" w:sz="0" w:space="0" w:color="auto"/>
            <w:bottom w:val="none" w:sz="0" w:space="0" w:color="auto"/>
            <w:right w:val="none" w:sz="0" w:space="0" w:color="auto"/>
          </w:divBdr>
          <w:divsChild>
            <w:div w:id="2044937749">
              <w:marLeft w:val="0"/>
              <w:marRight w:val="0"/>
              <w:marTop w:val="0"/>
              <w:marBottom w:val="0"/>
              <w:divBdr>
                <w:top w:val="none" w:sz="0" w:space="0" w:color="auto"/>
                <w:left w:val="none" w:sz="0" w:space="0" w:color="auto"/>
                <w:bottom w:val="none" w:sz="0" w:space="0" w:color="auto"/>
                <w:right w:val="none" w:sz="0" w:space="0" w:color="auto"/>
              </w:divBdr>
              <w:divsChild>
                <w:div w:id="701444493">
                  <w:marLeft w:val="0"/>
                  <w:marRight w:val="0"/>
                  <w:marTop w:val="0"/>
                  <w:marBottom w:val="0"/>
                  <w:divBdr>
                    <w:top w:val="none" w:sz="0" w:space="0" w:color="auto"/>
                    <w:left w:val="none" w:sz="0" w:space="0" w:color="auto"/>
                    <w:bottom w:val="none" w:sz="0" w:space="0" w:color="auto"/>
                    <w:right w:val="none" w:sz="0" w:space="0" w:color="auto"/>
                  </w:divBdr>
                  <w:divsChild>
                    <w:div w:id="822770284">
                      <w:marLeft w:val="0"/>
                      <w:marRight w:val="0"/>
                      <w:marTop w:val="0"/>
                      <w:marBottom w:val="0"/>
                      <w:divBdr>
                        <w:top w:val="none" w:sz="0" w:space="0" w:color="auto"/>
                        <w:left w:val="none" w:sz="0" w:space="0" w:color="auto"/>
                        <w:bottom w:val="none" w:sz="0" w:space="0" w:color="auto"/>
                        <w:right w:val="none" w:sz="0" w:space="0" w:color="auto"/>
                      </w:divBdr>
                      <w:divsChild>
                        <w:div w:id="67615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541575">
      <w:bodyDiv w:val="1"/>
      <w:marLeft w:val="0"/>
      <w:marRight w:val="0"/>
      <w:marTop w:val="0"/>
      <w:marBottom w:val="0"/>
      <w:divBdr>
        <w:top w:val="none" w:sz="0" w:space="0" w:color="auto"/>
        <w:left w:val="none" w:sz="0" w:space="0" w:color="auto"/>
        <w:bottom w:val="none" w:sz="0" w:space="0" w:color="auto"/>
        <w:right w:val="none" w:sz="0" w:space="0" w:color="auto"/>
      </w:divBdr>
    </w:div>
    <w:div w:id="704599344">
      <w:bodyDiv w:val="1"/>
      <w:marLeft w:val="0"/>
      <w:marRight w:val="0"/>
      <w:marTop w:val="0"/>
      <w:marBottom w:val="0"/>
      <w:divBdr>
        <w:top w:val="none" w:sz="0" w:space="0" w:color="auto"/>
        <w:left w:val="none" w:sz="0" w:space="0" w:color="auto"/>
        <w:bottom w:val="none" w:sz="0" w:space="0" w:color="auto"/>
        <w:right w:val="none" w:sz="0" w:space="0" w:color="auto"/>
      </w:divBdr>
      <w:divsChild>
        <w:div w:id="1916931835">
          <w:marLeft w:val="0"/>
          <w:marRight w:val="0"/>
          <w:marTop w:val="0"/>
          <w:marBottom w:val="0"/>
          <w:divBdr>
            <w:top w:val="none" w:sz="0" w:space="0" w:color="auto"/>
            <w:left w:val="none" w:sz="0" w:space="0" w:color="auto"/>
            <w:bottom w:val="none" w:sz="0" w:space="0" w:color="auto"/>
            <w:right w:val="none" w:sz="0" w:space="0" w:color="auto"/>
          </w:divBdr>
          <w:divsChild>
            <w:div w:id="272638671">
              <w:marLeft w:val="0"/>
              <w:marRight w:val="0"/>
              <w:marTop w:val="0"/>
              <w:marBottom w:val="0"/>
              <w:divBdr>
                <w:top w:val="none" w:sz="0" w:space="0" w:color="auto"/>
                <w:left w:val="none" w:sz="0" w:space="0" w:color="auto"/>
                <w:bottom w:val="none" w:sz="0" w:space="0" w:color="auto"/>
                <w:right w:val="none" w:sz="0" w:space="0" w:color="auto"/>
              </w:divBdr>
              <w:divsChild>
                <w:div w:id="36509004">
                  <w:marLeft w:val="0"/>
                  <w:marRight w:val="0"/>
                  <w:marTop w:val="0"/>
                  <w:marBottom w:val="0"/>
                  <w:divBdr>
                    <w:top w:val="none" w:sz="0" w:space="0" w:color="auto"/>
                    <w:left w:val="none" w:sz="0" w:space="0" w:color="auto"/>
                    <w:bottom w:val="none" w:sz="0" w:space="0" w:color="auto"/>
                    <w:right w:val="none" w:sz="0" w:space="0" w:color="auto"/>
                  </w:divBdr>
                  <w:divsChild>
                    <w:div w:id="809133934">
                      <w:marLeft w:val="0"/>
                      <w:marRight w:val="0"/>
                      <w:marTop w:val="0"/>
                      <w:marBottom w:val="0"/>
                      <w:divBdr>
                        <w:top w:val="none" w:sz="0" w:space="0" w:color="auto"/>
                        <w:left w:val="none" w:sz="0" w:space="0" w:color="auto"/>
                        <w:bottom w:val="none" w:sz="0" w:space="0" w:color="auto"/>
                        <w:right w:val="none" w:sz="0" w:space="0" w:color="auto"/>
                      </w:divBdr>
                      <w:divsChild>
                        <w:div w:id="9040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814886">
      <w:bodyDiv w:val="1"/>
      <w:marLeft w:val="0"/>
      <w:marRight w:val="0"/>
      <w:marTop w:val="0"/>
      <w:marBottom w:val="0"/>
      <w:divBdr>
        <w:top w:val="none" w:sz="0" w:space="0" w:color="auto"/>
        <w:left w:val="none" w:sz="0" w:space="0" w:color="auto"/>
        <w:bottom w:val="none" w:sz="0" w:space="0" w:color="auto"/>
        <w:right w:val="none" w:sz="0" w:space="0" w:color="auto"/>
      </w:divBdr>
      <w:divsChild>
        <w:div w:id="1015618715">
          <w:marLeft w:val="0"/>
          <w:marRight w:val="0"/>
          <w:marTop w:val="0"/>
          <w:marBottom w:val="0"/>
          <w:divBdr>
            <w:top w:val="none" w:sz="0" w:space="0" w:color="auto"/>
            <w:left w:val="none" w:sz="0" w:space="0" w:color="auto"/>
            <w:bottom w:val="none" w:sz="0" w:space="0" w:color="auto"/>
            <w:right w:val="none" w:sz="0" w:space="0" w:color="auto"/>
          </w:divBdr>
          <w:divsChild>
            <w:div w:id="1754165181">
              <w:marLeft w:val="0"/>
              <w:marRight w:val="0"/>
              <w:marTop w:val="0"/>
              <w:marBottom w:val="0"/>
              <w:divBdr>
                <w:top w:val="none" w:sz="0" w:space="0" w:color="auto"/>
                <w:left w:val="none" w:sz="0" w:space="0" w:color="auto"/>
                <w:bottom w:val="none" w:sz="0" w:space="0" w:color="auto"/>
                <w:right w:val="none" w:sz="0" w:space="0" w:color="auto"/>
              </w:divBdr>
              <w:divsChild>
                <w:div w:id="1710642151">
                  <w:marLeft w:val="0"/>
                  <w:marRight w:val="0"/>
                  <w:marTop w:val="0"/>
                  <w:marBottom w:val="0"/>
                  <w:divBdr>
                    <w:top w:val="none" w:sz="0" w:space="0" w:color="auto"/>
                    <w:left w:val="none" w:sz="0" w:space="0" w:color="auto"/>
                    <w:bottom w:val="none" w:sz="0" w:space="0" w:color="auto"/>
                    <w:right w:val="none" w:sz="0" w:space="0" w:color="auto"/>
                  </w:divBdr>
                  <w:divsChild>
                    <w:div w:id="2104454501">
                      <w:marLeft w:val="0"/>
                      <w:marRight w:val="0"/>
                      <w:marTop w:val="0"/>
                      <w:marBottom w:val="0"/>
                      <w:divBdr>
                        <w:top w:val="none" w:sz="0" w:space="0" w:color="auto"/>
                        <w:left w:val="none" w:sz="0" w:space="0" w:color="auto"/>
                        <w:bottom w:val="none" w:sz="0" w:space="0" w:color="auto"/>
                        <w:right w:val="none" w:sz="0" w:space="0" w:color="auto"/>
                      </w:divBdr>
                      <w:divsChild>
                        <w:div w:id="10416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203574">
      <w:bodyDiv w:val="1"/>
      <w:marLeft w:val="0"/>
      <w:marRight w:val="0"/>
      <w:marTop w:val="0"/>
      <w:marBottom w:val="0"/>
      <w:divBdr>
        <w:top w:val="none" w:sz="0" w:space="0" w:color="auto"/>
        <w:left w:val="none" w:sz="0" w:space="0" w:color="auto"/>
        <w:bottom w:val="none" w:sz="0" w:space="0" w:color="auto"/>
        <w:right w:val="none" w:sz="0" w:space="0" w:color="auto"/>
      </w:divBdr>
    </w:div>
    <w:div w:id="767777069">
      <w:bodyDiv w:val="1"/>
      <w:marLeft w:val="0"/>
      <w:marRight w:val="0"/>
      <w:marTop w:val="0"/>
      <w:marBottom w:val="0"/>
      <w:divBdr>
        <w:top w:val="none" w:sz="0" w:space="0" w:color="auto"/>
        <w:left w:val="none" w:sz="0" w:space="0" w:color="auto"/>
        <w:bottom w:val="none" w:sz="0" w:space="0" w:color="auto"/>
        <w:right w:val="none" w:sz="0" w:space="0" w:color="auto"/>
      </w:divBdr>
      <w:divsChild>
        <w:div w:id="1903371940">
          <w:marLeft w:val="0"/>
          <w:marRight w:val="0"/>
          <w:marTop w:val="0"/>
          <w:marBottom w:val="0"/>
          <w:divBdr>
            <w:top w:val="none" w:sz="0" w:space="0" w:color="auto"/>
            <w:left w:val="none" w:sz="0" w:space="0" w:color="auto"/>
            <w:bottom w:val="none" w:sz="0" w:space="0" w:color="auto"/>
            <w:right w:val="none" w:sz="0" w:space="0" w:color="auto"/>
          </w:divBdr>
          <w:divsChild>
            <w:div w:id="1406224235">
              <w:marLeft w:val="0"/>
              <w:marRight w:val="0"/>
              <w:marTop w:val="0"/>
              <w:marBottom w:val="0"/>
              <w:divBdr>
                <w:top w:val="none" w:sz="0" w:space="0" w:color="auto"/>
                <w:left w:val="none" w:sz="0" w:space="0" w:color="auto"/>
                <w:bottom w:val="none" w:sz="0" w:space="0" w:color="auto"/>
                <w:right w:val="none" w:sz="0" w:space="0" w:color="auto"/>
              </w:divBdr>
              <w:divsChild>
                <w:div w:id="389690550">
                  <w:marLeft w:val="0"/>
                  <w:marRight w:val="0"/>
                  <w:marTop w:val="0"/>
                  <w:marBottom w:val="0"/>
                  <w:divBdr>
                    <w:top w:val="none" w:sz="0" w:space="0" w:color="auto"/>
                    <w:left w:val="none" w:sz="0" w:space="0" w:color="auto"/>
                    <w:bottom w:val="none" w:sz="0" w:space="0" w:color="auto"/>
                    <w:right w:val="none" w:sz="0" w:space="0" w:color="auto"/>
                  </w:divBdr>
                  <w:divsChild>
                    <w:div w:id="716900710">
                      <w:marLeft w:val="0"/>
                      <w:marRight w:val="0"/>
                      <w:marTop w:val="0"/>
                      <w:marBottom w:val="0"/>
                      <w:divBdr>
                        <w:top w:val="none" w:sz="0" w:space="0" w:color="auto"/>
                        <w:left w:val="none" w:sz="0" w:space="0" w:color="auto"/>
                        <w:bottom w:val="none" w:sz="0" w:space="0" w:color="auto"/>
                        <w:right w:val="none" w:sz="0" w:space="0" w:color="auto"/>
                      </w:divBdr>
                      <w:divsChild>
                        <w:div w:id="209886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416918">
      <w:bodyDiv w:val="1"/>
      <w:marLeft w:val="0"/>
      <w:marRight w:val="0"/>
      <w:marTop w:val="0"/>
      <w:marBottom w:val="0"/>
      <w:divBdr>
        <w:top w:val="none" w:sz="0" w:space="0" w:color="auto"/>
        <w:left w:val="none" w:sz="0" w:space="0" w:color="auto"/>
        <w:bottom w:val="none" w:sz="0" w:space="0" w:color="auto"/>
        <w:right w:val="none" w:sz="0" w:space="0" w:color="auto"/>
      </w:divBdr>
      <w:divsChild>
        <w:div w:id="1962417906">
          <w:marLeft w:val="0"/>
          <w:marRight w:val="0"/>
          <w:marTop w:val="0"/>
          <w:marBottom w:val="0"/>
          <w:divBdr>
            <w:top w:val="none" w:sz="0" w:space="0" w:color="auto"/>
            <w:left w:val="none" w:sz="0" w:space="0" w:color="auto"/>
            <w:bottom w:val="none" w:sz="0" w:space="0" w:color="auto"/>
            <w:right w:val="none" w:sz="0" w:space="0" w:color="auto"/>
          </w:divBdr>
          <w:divsChild>
            <w:div w:id="96994090">
              <w:marLeft w:val="0"/>
              <w:marRight w:val="0"/>
              <w:marTop w:val="0"/>
              <w:marBottom w:val="0"/>
              <w:divBdr>
                <w:top w:val="none" w:sz="0" w:space="0" w:color="auto"/>
                <w:left w:val="none" w:sz="0" w:space="0" w:color="auto"/>
                <w:bottom w:val="none" w:sz="0" w:space="0" w:color="auto"/>
                <w:right w:val="none" w:sz="0" w:space="0" w:color="auto"/>
              </w:divBdr>
              <w:divsChild>
                <w:div w:id="868449195">
                  <w:marLeft w:val="0"/>
                  <w:marRight w:val="0"/>
                  <w:marTop w:val="0"/>
                  <w:marBottom w:val="0"/>
                  <w:divBdr>
                    <w:top w:val="none" w:sz="0" w:space="0" w:color="auto"/>
                    <w:left w:val="none" w:sz="0" w:space="0" w:color="auto"/>
                    <w:bottom w:val="none" w:sz="0" w:space="0" w:color="auto"/>
                    <w:right w:val="none" w:sz="0" w:space="0" w:color="auto"/>
                  </w:divBdr>
                  <w:divsChild>
                    <w:div w:id="461047346">
                      <w:marLeft w:val="0"/>
                      <w:marRight w:val="0"/>
                      <w:marTop w:val="0"/>
                      <w:marBottom w:val="0"/>
                      <w:divBdr>
                        <w:top w:val="none" w:sz="0" w:space="0" w:color="auto"/>
                        <w:left w:val="none" w:sz="0" w:space="0" w:color="auto"/>
                        <w:bottom w:val="none" w:sz="0" w:space="0" w:color="auto"/>
                        <w:right w:val="none" w:sz="0" w:space="0" w:color="auto"/>
                      </w:divBdr>
                      <w:divsChild>
                        <w:div w:id="154363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638764">
      <w:bodyDiv w:val="1"/>
      <w:marLeft w:val="0"/>
      <w:marRight w:val="0"/>
      <w:marTop w:val="0"/>
      <w:marBottom w:val="0"/>
      <w:divBdr>
        <w:top w:val="none" w:sz="0" w:space="0" w:color="auto"/>
        <w:left w:val="none" w:sz="0" w:space="0" w:color="auto"/>
        <w:bottom w:val="none" w:sz="0" w:space="0" w:color="auto"/>
        <w:right w:val="none" w:sz="0" w:space="0" w:color="auto"/>
      </w:divBdr>
    </w:div>
    <w:div w:id="831915334">
      <w:bodyDiv w:val="1"/>
      <w:marLeft w:val="0"/>
      <w:marRight w:val="0"/>
      <w:marTop w:val="0"/>
      <w:marBottom w:val="0"/>
      <w:divBdr>
        <w:top w:val="none" w:sz="0" w:space="0" w:color="auto"/>
        <w:left w:val="none" w:sz="0" w:space="0" w:color="auto"/>
        <w:bottom w:val="none" w:sz="0" w:space="0" w:color="auto"/>
        <w:right w:val="none" w:sz="0" w:space="0" w:color="auto"/>
      </w:divBdr>
    </w:div>
    <w:div w:id="839857929">
      <w:bodyDiv w:val="1"/>
      <w:marLeft w:val="0"/>
      <w:marRight w:val="0"/>
      <w:marTop w:val="0"/>
      <w:marBottom w:val="0"/>
      <w:divBdr>
        <w:top w:val="none" w:sz="0" w:space="0" w:color="auto"/>
        <w:left w:val="none" w:sz="0" w:space="0" w:color="auto"/>
        <w:bottom w:val="none" w:sz="0" w:space="0" w:color="auto"/>
        <w:right w:val="none" w:sz="0" w:space="0" w:color="auto"/>
      </w:divBdr>
    </w:div>
    <w:div w:id="852914009">
      <w:bodyDiv w:val="1"/>
      <w:marLeft w:val="0"/>
      <w:marRight w:val="0"/>
      <w:marTop w:val="0"/>
      <w:marBottom w:val="0"/>
      <w:divBdr>
        <w:top w:val="none" w:sz="0" w:space="0" w:color="auto"/>
        <w:left w:val="none" w:sz="0" w:space="0" w:color="auto"/>
        <w:bottom w:val="none" w:sz="0" w:space="0" w:color="auto"/>
        <w:right w:val="none" w:sz="0" w:space="0" w:color="auto"/>
      </w:divBdr>
    </w:div>
    <w:div w:id="873733190">
      <w:bodyDiv w:val="1"/>
      <w:marLeft w:val="0"/>
      <w:marRight w:val="0"/>
      <w:marTop w:val="0"/>
      <w:marBottom w:val="0"/>
      <w:divBdr>
        <w:top w:val="none" w:sz="0" w:space="0" w:color="auto"/>
        <w:left w:val="none" w:sz="0" w:space="0" w:color="auto"/>
        <w:bottom w:val="none" w:sz="0" w:space="0" w:color="auto"/>
        <w:right w:val="none" w:sz="0" w:space="0" w:color="auto"/>
      </w:divBdr>
    </w:div>
    <w:div w:id="911693969">
      <w:bodyDiv w:val="1"/>
      <w:marLeft w:val="0"/>
      <w:marRight w:val="0"/>
      <w:marTop w:val="0"/>
      <w:marBottom w:val="0"/>
      <w:divBdr>
        <w:top w:val="none" w:sz="0" w:space="0" w:color="auto"/>
        <w:left w:val="none" w:sz="0" w:space="0" w:color="auto"/>
        <w:bottom w:val="none" w:sz="0" w:space="0" w:color="auto"/>
        <w:right w:val="none" w:sz="0" w:space="0" w:color="auto"/>
      </w:divBdr>
    </w:div>
    <w:div w:id="1037513592">
      <w:bodyDiv w:val="1"/>
      <w:marLeft w:val="0"/>
      <w:marRight w:val="0"/>
      <w:marTop w:val="0"/>
      <w:marBottom w:val="0"/>
      <w:divBdr>
        <w:top w:val="none" w:sz="0" w:space="0" w:color="auto"/>
        <w:left w:val="none" w:sz="0" w:space="0" w:color="auto"/>
        <w:bottom w:val="none" w:sz="0" w:space="0" w:color="auto"/>
        <w:right w:val="none" w:sz="0" w:space="0" w:color="auto"/>
      </w:divBdr>
    </w:div>
    <w:div w:id="1050769652">
      <w:bodyDiv w:val="1"/>
      <w:marLeft w:val="0"/>
      <w:marRight w:val="0"/>
      <w:marTop w:val="0"/>
      <w:marBottom w:val="0"/>
      <w:divBdr>
        <w:top w:val="none" w:sz="0" w:space="0" w:color="auto"/>
        <w:left w:val="none" w:sz="0" w:space="0" w:color="auto"/>
        <w:bottom w:val="none" w:sz="0" w:space="0" w:color="auto"/>
        <w:right w:val="none" w:sz="0" w:space="0" w:color="auto"/>
      </w:divBdr>
      <w:divsChild>
        <w:div w:id="148253580">
          <w:marLeft w:val="0"/>
          <w:marRight w:val="0"/>
          <w:marTop w:val="0"/>
          <w:marBottom w:val="0"/>
          <w:divBdr>
            <w:top w:val="none" w:sz="0" w:space="0" w:color="auto"/>
            <w:left w:val="none" w:sz="0" w:space="0" w:color="auto"/>
            <w:bottom w:val="none" w:sz="0" w:space="0" w:color="auto"/>
            <w:right w:val="none" w:sz="0" w:space="0" w:color="auto"/>
          </w:divBdr>
          <w:divsChild>
            <w:div w:id="2022126089">
              <w:marLeft w:val="0"/>
              <w:marRight w:val="0"/>
              <w:marTop w:val="0"/>
              <w:marBottom w:val="0"/>
              <w:divBdr>
                <w:top w:val="none" w:sz="0" w:space="0" w:color="auto"/>
                <w:left w:val="none" w:sz="0" w:space="0" w:color="auto"/>
                <w:bottom w:val="none" w:sz="0" w:space="0" w:color="auto"/>
                <w:right w:val="none" w:sz="0" w:space="0" w:color="auto"/>
              </w:divBdr>
              <w:divsChild>
                <w:div w:id="965623735">
                  <w:marLeft w:val="0"/>
                  <w:marRight w:val="0"/>
                  <w:marTop w:val="0"/>
                  <w:marBottom w:val="0"/>
                  <w:divBdr>
                    <w:top w:val="none" w:sz="0" w:space="0" w:color="auto"/>
                    <w:left w:val="none" w:sz="0" w:space="0" w:color="auto"/>
                    <w:bottom w:val="none" w:sz="0" w:space="0" w:color="auto"/>
                    <w:right w:val="none" w:sz="0" w:space="0" w:color="auto"/>
                  </w:divBdr>
                  <w:divsChild>
                    <w:div w:id="235291044">
                      <w:marLeft w:val="0"/>
                      <w:marRight w:val="0"/>
                      <w:marTop w:val="0"/>
                      <w:marBottom w:val="0"/>
                      <w:divBdr>
                        <w:top w:val="none" w:sz="0" w:space="0" w:color="auto"/>
                        <w:left w:val="none" w:sz="0" w:space="0" w:color="auto"/>
                        <w:bottom w:val="none" w:sz="0" w:space="0" w:color="auto"/>
                        <w:right w:val="none" w:sz="0" w:space="0" w:color="auto"/>
                      </w:divBdr>
                      <w:divsChild>
                        <w:div w:id="10905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15851">
      <w:bodyDiv w:val="1"/>
      <w:marLeft w:val="0"/>
      <w:marRight w:val="0"/>
      <w:marTop w:val="0"/>
      <w:marBottom w:val="0"/>
      <w:divBdr>
        <w:top w:val="none" w:sz="0" w:space="0" w:color="auto"/>
        <w:left w:val="none" w:sz="0" w:space="0" w:color="auto"/>
        <w:bottom w:val="none" w:sz="0" w:space="0" w:color="auto"/>
        <w:right w:val="none" w:sz="0" w:space="0" w:color="auto"/>
      </w:divBdr>
    </w:div>
    <w:div w:id="1142231649">
      <w:bodyDiv w:val="1"/>
      <w:marLeft w:val="0"/>
      <w:marRight w:val="0"/>
      <w:marTop w:val="0"/>
      <w:marBottom w:val="0"/>
      <w:divBdr>
        <w:top w:val="none" w:sz="0" w:space="0" w:color="auto"/>
        <w:left w:val="none" w:sz="0" w:space="0" w:color="auto"/>
        <w:bottom w:val="none" w:sz="0" w:space="0" w:color="auto"/>
        <w:right w:val="none" w:sz="0" w:space="0" w:color="auto"/>
      </w:divBdr>
    </w:div>
    <w:div w:id="1150975219">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328358472">
      <w:bodyDiv w:val="1"/>
      <w:marLeft w:val="0"/>
      <w:marRight w:val="0"/>
      <w:marTop w:val="0"/>
      <w:marBottom w:val="0"/>
      <w:divBdr>
        <w:top w:val="none" w:sz="0" w:space="0" w:color="auto"/>
        <w:left w:val="none" w:sz="0" w:space="0" w:color="auto"/>
        <w:bottom w:val="none" w:sz="0" w:space="0" w:color="auto"/>
        <w:right w:val="none" w:sz="0" w:space="0" w:color="auto"/>
      </w:divBdr>
      <w:divsChild>
        <w:div w:id="1647590691">
          <w:marLeft w:val="0"/>
          <w:marRight w:val="0"/>
          <w:marTop w:val="0"/>
          <w:marBottom w:val="0"/>
          <w:divBdr>
            <w:top w:val="none" w:sz="0" w:space="0" w:color="auto"/>
            <w:left w:val="none" w:sz="0" w:space="0" w:color="auto"/>
            <w:bottom w:val="none" w:sz="0" w:space="0" w:color="auto"/>
            <w:right w:val="none" w:sz="0" w:space="0" w:color="auto"/>
          </w:divBdr>
        </w:div>
        <w:div w:id="72288746">
          <w:marLeft w:val="0"/>
          <w:marRight w:val="0"/>
          <w:marTop w:val="0"/>
          <w:marBottom w:val="0"/>
          <w:divBdr>
            <w:top w:val="none" w:sz="0" w:space="0" w:color="auto"/>
            <w:left w:val="none" w:sz="0" w:space="0" w:color="auto"/>
            <w:bottom w:val="none" w:sz="0" w:space="0" w:color="auto"/>
            <w:right w:val="none" w:sz="0" w:space="0" w:color="auto"/>
          </w:divBdr>
        </w:div>
      </w:divsChild>
    </w:div>
    <w:div w:id="1373725833">
      <w:bodyDiv w:val="1"/>
      <w:marLeft w:val="0"/>
      <w:marRight w:val="0"/>
      <w:marTop w:val="0"/>
      <w:marBottom w:val="0"/>
      <w:divBdr>
        <w:top w:val="none" w:sz="0" w:space="0" w:color="auto"/>
        <w:left w:val="none" w:sz="0" w:space="0" w:color="auto"/>
        <w:bottom w:val="none" w:sz="0" w:space="0" w:color="auto"/>
        <w:right w:val="none" w:sz="0" w:space="0" w:color="auto"/>
      </w:divBdr>
    </w:div>
    <w:div w:id="1477838120">
      <w:bodyDiv w:val="1"/>
      <w:marLeft w:val="0"/>
      <w:marRight w:val="0"/>
      <w:marTop w:val="0"/>
      <w:marBottom w:val="0"/>
      <w:divBdr>
        <w:top w:val="none" w:sz="0" w:space="0" w:color="auto"/>
        <w:left w:val="none" w:sz="0" w:space="0" w:color="auto"/>
        <w:bottom w:val="none" w:sz="0" w:space="0" w:color="auto"/>
        <w:right w:val="none" w:sz="0" w:space="0" w:color="auto"/>
      </w:divBdr>
      <w:divsChild>
        <w:div w:id="1644308972">
          <w:marLeft w:val="0"/>
          <w:marRight w:val="0"/>
          <w:marTop w:val="0"/>
          <w:marBottom w:val="0"/>
          <w:divBdr>
            <w:top w:val="none" w:sz="0" w:space="0" w:color="auto"/>
            <w:left w:val="none" w:sz="0" w:space="0" w:color="auto"/>
            <w:bottom w:val="none" w:sz="0" w:space="0" w:color="auto"/>
            <w:right w:val="none" w:sz="0" w:space="0" w:color="auto"/>
          </w:divBdr>
          <w:divsChild>
            <w:div w:id="427581586">
              <w:marLeft w:val="0"/>
              <w:marRight w:val="0"/>
              <w:marTop w:val="0"/>
              <w:marBottom w:val="0"/>
              <w:divBdr>
                <w:top w:val="none" w:sz="0" w:space="0" w:color="auto"/>
                <w:left w:val="none" w:sz="0" w:space="0" w:color="auto"/>
                <w:bottom w:val="none" w:sz="0" w:space="0" w:color="auto"/>
                <w:right w:val="none" w:sz="0" w:space="0" w:color="auto"/>
              </w:divBdr>
              <w:divsChild>
                <w:div w:id="2073889420">
                  <w:marLeft w:val="0"/>
                  <w:marRight w:val="0"/>
                  <w:marTop w:val="0"/>
                  <w:marBottom w:val="0"/>
                  <w:divBdr>
                    <w:top w:val="none" w:sz="0" w:space="0" w:color="auto"/>
                    <w:left w:val="none" w:sz="0" w:space="0" w:color="auto"/>
                    <w:bottom w:val="none" w:sz="0" w:space="0" w:color="auto"/>
                    <w:right w:val="none" w:sz="0" w:space="0" w:color="auto"/>
                  </w:divBdr>
                  <w:divsChild>
                    <w:div w:id="1973899173">
                      <w:marLeft w:val="0"/>
                      <w:marRight w:val="0"/>
                      <w:marTop w:val="0"/>
                      <w:marBottom w:val="0"/>
                      <w:divBdr>
                        <w:top w:val="none" w:sz="0" w:space="0" w:color="auto"/>
                        <w:left w:val="none" w:sz="0" w:space="0" w:color="auto"/>
                        <w:bottom w:val="none" w:sz="0" w:space="0" w:color="auto"/>
                        <w:right w:val="none" w:sz="0" w:space="0" w:color="auto"/>
                      </w:divBdr>
                      <w:divsChild>
                        <w:div w:id="4102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403964">
      <w:bodyDiv w:val="1"/>
      <w:marLeft w:val="0"/>
      <w:marRight w:val="0"/>
      <w:marTop w:val="0"/>
      <w:marBottom w:val="0"/>
      <w:divBdr>
        <w:top w:val="none" w:sz="0" w:space="0" w:color="auto"/>
        <w:left w:val="none" w:sz="0" w:space="0" w:color="auto"/>
        <w:bottom w:val="none" w:sz="0" w:space="0" w:color="auto"/>
        <w:right w:val="none" w:sz="0" w:space="0" w:color="auto"/>
      </w:divBdr>
      <w:divsChild>
        <w:div w:id="1328173298">
          <w:marLeft w:val="0"/>
          <w:marRight w:val="0"/>
          <w:marTop w:val="0"/>
          <w:marBottom w:val="0"/>
          <w:divBdr>
            <w:top w:val="none" w:sz="0" w:space="0" w:color="auto"/>
            <w:left w:val="none" w:sz="0" w:space="0" w:color="auto"/>
            <w:bottom w:val="none" w:sz="0" w:space="0" w:color="auto"/>
            <w:right w:val="none" w:sz="0" w:space="0" w:color="auto"/>
          </w:divBdr>
          <w:divsChild>
            <w:div w:id="607855370">
              <w:marLeft w:val="0"/>
              <w:marRight w:val="0"/>
              <w:marTop w:val="0"/>
              <w:marBottom w:val="0"/>
              <w:divBdr>
                <w:top w:val="none" w:sz="0" w:space="0" w:color="auto"/>
                <w:left w:val="none" w:sz="0" w:space="0" w:color="auto"/>
                <w:bottom w:val="none" w:sz="0" w:space="0" w:color="auto"/>
                <w:right w:val="none" w:sz="0" w:space="0" w:color="auto"/>
              </w:divBdr>
              <w:divsChild>
                <w:div w:id="913928187">
                  <w:marLeft w:val="0"/>
                  <w:marRight w:val="0"/>
                  <w:marTop w:val="0"/>
                  <w:marBottom w:val="0"/>
                  <w:divBdr>
                    <w:top w:val="none" w:sz="0" w:space="0" w:color="auto"/>
                    <w:left w:val="none" w:sz="0" w:space="0" w:color="auto"/>
                    <w:bottom w:val="none" w:sz="0" w:space="0" w:color="auto"/>
                    <w:right w:val="none" w:sz="0" w:space="0" w:color="auto"/>
                  </w:divBdr>
                  <w:divsChild>
                    <w:div w:id="2043550500">
                      <w:marLeft w:val="0"/>
                      <w:marRight w:val="0"/>
                      <w:marTop w:val="0"/>
                      <w:marBottom w:val="0"/>
                      <w:divBdr>
                        <w:top w:val="none" w:sz="0" w:space="0" w:color="auto"/>
                        <w:left w:val="none" w:sz="0" w:space="0" w:color="auto"/>
                        <w:bottom w:val="none" w:sz="0" w:space="0" w:color="auto"/>
                        <w:right w:val="none" w:sz="0" w:space="0" w:color="auto"/>
                      </w:divBdr>
                      <w:divsChild>
                        <w:div w:id="194229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501209">
      <w:bodyDiv w:val="1"/>
      <w:marLeft w:val="0"/>
      <w:marRight w:val="0"/>
      <w:marTop w:val="0"/>
      <w:marBottom w:val="0"/>
      <w:divBdr>
        <w:top w:val="none" w:sz="0" w:space="0" w:color="auto"/>
        <w:left w:val="none" w:sz="0" w:space="0" w:color="auto"/>
        <w:bottom w:val="none" w:sz="0" w:space="0" w:color="auto"/>
        <w:right w:val="none" w:sz="0" w:space="0" w:color="auto"/>
      </w:divBdr>
    </w:div>
    <w:div w:id="1553806616">
      <w:bodyDiv w:val="1"/>
      <w:marLeft w:val="0"/>
      <w:marRight w:val="0"/>
      <w:marTop w:val="0"/>
      <w:marBottom w:val="0"/>
      <w:divBdr>
        <w:top w:val="none" w:sz="0" w:space="0" w:color="auto"/>
        <w:left w:val="none" w:sz="0" w:space="0" w:color="auto"/>
        <w:bottom w:val="none" w:sz="0" w:space="0" w:color="auto"/>
        <w:right w:val="none" w:sz="0" w:space="0" w:color="auto"/>
      </w:divBdr>
    </w:div>
    <w:div w:id="1587760437">
      <w:bodyDiv w:val="1"/>
      <w:marLeft w:val="0"/>
      <w:marRight w:val="0"/>
      <w:marTop w:val="0"/>
      <w:marBottom w:val="0"/>
      <w:divBdr>
        <w:top w:val="none" w:sz="0" w:space="0" w:color="auto"/>
        <w:left w:val="none" w:sz="0" w:space="0" w:color="auto"/>
        <w:bottom w:val="none" w:sz="0" w:space="0" w:color="auto"/>
        <w:right w:val="none" w:sz="0" w:space="0" w:color="auto"/>
      </w:divBdr>
    </w:div>
    <w:div w:id="1604992341">
      <w:bodyDiv w:val="1"/>
      <w:marLeft w:val="0"/>
      <w:marRight w:val="0"/>
      <w:marTop w:val="0"/>
      <w:marBottom w:val="0"/>
      <w:divBdr>
        <w:top w:val="none" w:sz="0" w:space="0" w:color="auto"/>
        <w:left w:val="none" w:sz="0" w:space="0" w:color="auto"/>
        <w:bottom w:val="none" w:sz="0" w:space="0" w:color="auto"/>
        <w:right w:val="none" w:sz="0" w:space="0" w:color="auto"/>
      </w:divBdr>
      <w:divsChild>
        <w:div w:id="564730168">
          <w:marLeft w:val="0"/>
          <w:marRight w:val="0"/>
          <w:marTop w:val="0"/>
          <w:marBottom w:val="0"/>
          <w:divBdr>
            <w:top w:val="none" w:sz="0" w:space="0" w:color="auto"/>
            <w:left w:val="none" w:sz="0" w:space="0" w:color="auto"/>
            <w:bottom w:val="none" w:sz="0" w:space="0" w:color="auto"/>
            <w:right w:val="none" w:sz="0" w:space="0" w:color="auto"/>
          </w:divBdr>
          <w:divsChild>
            <w:div w:id="977219641">
              <w:marLeft w:val="0"/>
              <w:marRight w:val="0"/>
              <w:marTop w:val="0"/>
              <w:marBottom w:val="0"/>
              <w:divBdr>
                <w:top w:val="none" w:sz="0" w:space="0" w:color="auto"/>
                <w:left w:val="none" w:sz="0" w:space="0" w:color="auto"/>
                <w:bottom w:val="none" w:sz="0" w:space="0" w:color="auto"/>
                <w:right w:val="none" w:sz="0" w:space="0" w:color="auto"/>
              </w:divBdr>
              <w:divsChild>
                <w:div w:id="1533373162">
                  <w:marLeft w:val="0"/>
                  <w:marRight w:val="0"/>
                  <w:marTop w:val="0"/>
                  <w:marBottom w:val="0"/>
                  <w:divBdr>
                    <w:top w:val="none" w:sz="0" w:space="0" w:color="auto"/>
                    <w:left w:val="none" w:sz="0" w:space="0" w:color="auto"/>
                    <w:bottom w:val="none" w:sz="0" w:space="0" w:color="auto"/>
                    <w:right w:val="none" w:sz="0" w:space="0" w:color="auto"/>
                  </w:divBdr>
                  <w:divsChild>
                    <w:div w:id="919174765">
                      <w:marLeft w:val="0"/>
                      <w:marRight w:val="0"/>
                      <w:marTop w:val="0"/>
                      <w:marBottom w:val="0"/>
                      <w:divBdr>
                        <w:top w:val="none" w:sz="0" w:space="0" w:color="auto"/>
                        <w:left w:val="none" w:sz="0" w:space="0" w:color="auto"/>
                        <w:bottom w:val="none" w:sz="0" w:space="0" w:color="auto"/>
                        <w:right w:val="none" w:sz="0" w:space="0" w:color="auto"/>
                      </w:divBdr>
                      <w:divsChild>
                        <w:div w:id="116103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522150">
      <w:bodyDiv w:val="1"/>
      <w:marLeft w:val="0"/>
      <w:marRight w:val="0"/>
      <w:marTop w:val="0"/>
      <w:marBottom w:val="0"/>
      <w:divBdr>
        <w:top w:val="none" w:sz="0" w:space="0" w:color="auto"/>
        <w:left w:val="none" w:sz="0" w:space="0" w:color="auto"/>
        <w:bottom w:val="none" w:sz="0" w:space="0" w:color="auto"/>
        <w:right w:val="none" w:sz="0" w:space="0" w:color="auto"/>
      </w:divBdr>
      <w:divsChild>
        <w:div w:id="967781065">
          <w:marLeft w:val="0"/>
          <w:marRight w:val="0"/>
          <w:marTop w:val="0"/>
          <w:marBottom w:val="0"/>
          <w:divBdr>
            <w:top w:val="none" w:sz="0" w:space="0" w:color="auto"/>
            <w:left w:val="none" w:sz="0" w:space="0" w:color="auto"/>
            <w:bottom w:val="none" w:sz="0" w:space="0" w:color="auto"/>
            <w:right w:val="none" w:sz="0" w:space="0" w:color="auto"/>
          </w:divBdr>
          <w:divsChild>
            <w:div w:id="112748543">
              <w:marLeft w:val="0"/>
              <w:marRight w:val="0"/>
              <w:marTop w:val="0"/>
              <w:marBottom w:val="0"/>
              <w:divBdr>
                <w:top w:val="none" w:sz="0" w:space="0" w:color="auto"/>
                <w:left w:val="none" w:sz="0" w:space="0" w:color="auto"/>
                <w:bottom w:val="none" w:sz="0" w:space="0" w:color="auto"/>
                <w:right w:val="none" w:sz="0" w:space="0" w:color="auto"/>
              </w:divBdr>
              <w:divsChild>
                <w:div w:id="649022833">
                  <w:marLeft w:val="0"/>
                  <w:marRight w:val="0"/>
                  <w:marTop w:val="0"/>
                  <w:marBottom w:val="0"/>
                  <w:divBdr>
                    <w:top w:val="none" w:sz="0" w:space="0" w:color="auto"/>
                    <w:left w:val="none" w:sz="0" w:space="0" w:color="auto"/>
                    <w:bottom w:val="none" w:sz="0" w:space="0" w:color="auto"/>
                    <w:right w:val="none" w:sz="0" w:space="0" w:color="auto"/>
                  </w:divBdr>
                  <w:divsChild>
                    <w:div w:id="1449547987">
                      <w:marLeft w:val="0"/>
                      <w:marRight w:val="0"/>
                      <w:marTop w:val="0"/>
                      <w:marBottom w:val="0"/>
                      <w:divBdr>
                        <w:top w:val="none" w:sz="0" w:space="0" w:color="auto"/>
                        <w:left w:val="none" w:sz="0" w:space="0" w:color="auto"/>
                        <w:bottom w:val="none" w:sz="0" w:space="0" w:color="auto"/>
                        <w:right w:val="none" w:sz="0" w:space="0" w:color="auto"/>
                      </w:divBdr>
                      <w:divsChild>
                        <w:div w:id="3675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5722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720">
          <w:marLeft w:val="0"/>
          <w:marRight w:val="0"/>
          <w:marTop w:val="0"/>
          <w:marBottom w:val="0"/>
          <w:divBdr>
            <w:top w:val="none" w:sz="0" w:space="0" w:color="auto"/>
            <w:left w:val="none" w:sz="0" w:space="0" w:color="auto"/>
            <w:bottom w:val="none" w:sz="0" w:space="0" w:color="auto"/>
            <w:right w:val="none" w:sz="0" w:space="0" w:color="auto"/>
          </w:divBdr>
          <w:divsChild>
            <w:div w:id="1884097331">
              <w:marLeft w:val="0"/>
              <w:marRight w:val="0"/>
              <w:marTop w:val="0"/>
              <w:marBottom w:val="0"/>
              <w:divBdr>
                <w:top w:val="none" w:sz="0" w:space="0" w:color="auto"/>
                <w:left w:val="none" w:sz="0" w:space="0" w:color="auto"/>
                <w:bottom w:val="none" w:sz="0" w:space="0" w:color="auto"/>
                <w:right w:val="none" w:sz="0" w:space="0" w:color="auto"/>
              </w:divBdr>
              <w:divsChild>
                <w:div w:id="372466264">
                  <w:marLeft w:val="0"/>
                  <w:marRight w:val="0"/>
                  <w:marTop w:val="0"/>
                  <w:marBottom w:val="0"/>
                  <w:divBdr>
                    <w:top w:val="none" w:sz="0" w:space="0" w:color="auto"/>
                    <w:left w:val="none" w:sz="0" w:space="0" w:color="auto"/>
                    <w:bottom w:val="none" w:sz="0" w:space="0" w:color="auto"/>
                    <w:right w:val="none" w:sz="0" w:space="0" w:color="auto"/>
                  </w:divBdr>
                  <w:divsChild>
                    <w:div w:id="1837456247">
                      <w:marLeft w:val="0"/>
                      <w:marRight w:val="0"/>
                      <w:marTop w:val="0"/>
                      <w:marBottom w:val="0"/>
                      <w:divBdr>
                        <w:top w:val="none" w:sz="0" w:space="0" w:color="auto"/>
                        <w:left w:val="none" w:sz="0" w:space="0" w:color="auto"/>
                        <w:bottom w:val="none" w:sz="0" w:space="0" w:color="auto"/>
                        <w:right w:val="none" w:sz="0" w:space="0" w:color="auto"/>
                      </w:divBdr>
                      <w:divsChild>
                        <w:div w:id="11342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653670">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40405126">
      <w:bodyDiv w:val="1"/>
      <w:marLeft w:val="0"/>
      <w:marRight w:val="0"/>
      <w:marTop w:val="0"/>
      <w:marBottom w:val="0"/>
      <w:divBdr>
        <w:top w:val="none" w:sz="0" w:space="0" w:color="auto"/>
        <w:left w:val="none" w:sz="0" w:space="0" w:color="auto"/>
        <w:bottom w:val="none" w:sz="0" w:space="0" w:color="auto"/>
        <w:right w:val="none" w:sz="0" w:space="0" w:color="auto"/>
      </w:divBdr>
    </w:div>
    <w:div w:id="1944141712">
      <w:bodyDiv w:val="1"/>
      <w:marLeft w:val="0"/>
      <w:marRight w:val="0"/>
      <w:marTop w:val="0"/>
      <w:marBottom w:val="0"/>
      <w:divBdr>
        <w:top w:val="none" w:sz="0" w:space="0" w:color="auto"/>
        <w:left w:val="none" w:sz="0" w:space="0" w:color="auto"/>
        <w:bottom w:val="none" w:sz="0" w:space="0" w:color="auto"/>
        <w:right w:val="none" w:sz="0" w:space="0" w:color="auto"/>
      </w:divBdr>
      <w:divsChild>
        <w:div w:id="1811677772">
          <w:marLeft w:val="0"/>
          <w:marRight w:val="0"/>
          <w:marTop w:val="0"/>
          <w:marBottom w:val="0"/>
          <w:divBdr>
            <w:top w:val="none" w:sz="0" w:space="0" w:color="auto"/>
            <w:left w:val="none" w:sz="0" w:space="0" w:color="auto"/>
            <w:bottom w:val="none" w:sz="0" w:space="0" w:color="auto"/>
            <w:right w:val="none" w:sz="0" w:space="0" w:color="auto"/>
          </w:divBdr>
          <w:divsChild>
            <w:div w:id="1090467066">
              <w:marLeft w:val="0"/>
              <w:marRight w:val="0"/>
              <w:marTop w:val="0"/>
              <w:marBottom w:val="0"/>
              <w:divBdr>
                <w:top w:val="none" w:sz="0" w:space="0" w:color="auto"/>
                <w:left w:val="none" w:sz="0" w:space="0" w:color="auto"/>
                <w:bottom w:val="none" w:sz="0" w:space="0" w:color="auto"/>
                <w:right w:val="none" w:sz="0" w:space="0" w:color="auto"/>
              </w:divBdr>
              <w:divsChild>
                <w:div w:id="751314475">
                  <w:marLeft w:val="0"/>
                  <w:marRight w:val="0"/>
                  <w:marTop w:val="0"/>
                  <w:marBottom w:val="0"/>
                  <w:divBdr>
                    <w:top w:val="none" w:sz="0" w:space="0" w:color="auto"/>
                    <w:left w:val="none" w:sz="0" w:space="0" w:color="auto"/>
                    <w:bottom w:val="none" w:sz="0" w:space="0" w:color="auto"/>
                    <w:right w:val="none" w:sz="0" w:space="0" w:color="auto"/>
                  </w:divBdr>
                  <w:divsChild>
                    <w:div w:id="667052381">
                      <w:marLeft w:val="0"/>
                      <w:marRight w:val="0"/>
                      <w:marTop w:val="0"/>
                      <w:marBottom w:val="0"/>
                      <w:divBdr>
                        <w:top w:val="none" w:sz="0" w:space="0" w:color="auto"/>
                        <w:left w:val="none" w:sz="0" w:space="0" w:color="auto"/>
                        <w:bottom w:val="none" w:sz="0" w:space="0" w:color="auto"/>
                        <w:right w:val="none" w:sz="0" w:space="0" w:color="auto"/>
                      </w:divBdr>
                      <w:divsChild>
                        <w:div w:id="1376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197197">
      <w:bodyDiv w:val="1"/>
      <w:marLeft w:val="0"/>
      <w:marRight w:val="0"/>
      <w:marTop w:val="0"/>
      <w:marBottom w:val="0"/>
      <w:divBdr>
        <w:top w:val="none" w:sz="0" w:space="0" w:color="auto"/>
        <w:left w:val="none" w:sz="0" w:space="0" w:color="auto"/>
        <w:bottom w:val="none" w:sz="0" w:space="0" w:color="auto"/>
        <w:right w:val="none" w:sz="0" w:space="0" w:color="auto"/>
      </w:divBdr>
      <w:divsChild>
        <w:div w:id="228351327">
          <w:marLeft w:val="0"/>
          <w:marRight w:val="0"/>
          <w:marTop w:val="0"/>
          <w:marBottom w:val="0"/>
          <w:divBdr>
            <w:top w:val="none" w:sz="0" w:space="0" w:color="auto"/>
            <w:left w:val="none" w:sz="0" w:space="0" w:color="auto"/>
            <w:bottom w:val="none" w:sz="0" w:space="0" w:color="auto"/>
            <w:right w:val="none" w:sz="0" w:space="0" w:color="auto"/>
          </w:divBdr>
          <w:divsChild>
            <w:div w:id="720322291">
              <w:marLeft w:val="0"/>
              <w:marRight w:val="0"/>
              <w:marTop w:val="0"/>
              <w:marBottom w:val="0"/>
              <w:divBdr>
                <w:top w:val="none" w:sz="0" w:space="0" w:color="auto"/>
                <w:left w:val="none" w:sz="0" w:space="0" w:color="auto"/>
                <w:bottom w:val="none" w:sz="0" w:space="0" w:color="auto"/>
                <w:right w:val="none" w:sz="0" w:space="0" w:color="auto"/>
              </w:divBdr>
              <w:divsChild>
                <w:div w:id="1897550241">
                  <w:marLeft w:val="0"/>
                  <w:marRight w:val="0"/>
                  <w:marTop w:val="0"/>
                  <w:marBottom w:val="0"/>
                  <w:divBdr>
                    <w:top w:val="none" w:sz="0" w:space="0" w:color="auto"/>
                    <w:left w:val="none" w:sz="0" w:space="0" w:color="auto"/>
                    <w:bottom w:val="none" w:sz="0" w:space="0" w:color="auto"/>
                    <w:right w:val="none" w:sz="0" w:space="0" w:color="auto"/>
                  </w:divBdr>
                  <w:divsChild>
                    <w:div w:id="625694612">
                      <w:marLeft w:val="0"/>
                      <w:marRight w:val="0"/>
                      <w:marTop w:val="0"/>
                      <w:marBottom w:val="0"/>
                      <w:divBdr>
                        <w:top w:val="none" w:sz="0" w:space="0" w:color="auto"/>
                        <w:left w:val="none" w:sz="0" w:space="0" w:color="auto"/>
                        <w:bottom w:val="none" w:sz="0" w:space="0" w:color="auto"/>
                        <w:right w:val="none" w:sz="0" w:space="0" w:color="auto"/>
                      </w:divBdr>
                      <w:divsChild>
                        <w:div w:id="11841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779525">
      <w:bodyDiv w:val="1"/>
      <w:marLeft w:val="0"/>
      <w:marRight w:val="0"/>
      <w:marTop w:val="0"/>
      <w:marBottom w:val="0"/>
      <w:divBdr>
        <w:top w:val="none" w:sz="0" w:space="0" w:color="auto"/>
        <w:left w:val="none" w:sz="0" w:space="0" w:color="auto"/>
        <w:bottom w:val="none" w:sz="0" w:space="0" w:color="auto"/>
        <w:right w:val="none" w:sz="0" w:space="0" w:color="auto"/>
      </w:divBdr>
    </w:div>
    <w:div w:id="2117945686">
      <w:bodyDiv w:val="1"/>
      <w:marLeft w:val="0"/>
      <w:marRight w:val="0"/>
      <w:marTop w:val="0"/>
      <w:marBottom w:val="0"/>
      <w:divBdr>
        <w:top w:val="none" w:sz="0" w:space="0" w:color="auto"/>
        <w:left w:val="none" w:sz="0" w:space="0" w:color="auto"/>
        <w:bottom w:val="none" w:sz="0" w:space="0" w:color="auto"/>
        <w:right w:val="none" w:sz="0" w:space="0" w:color="auto"/>
      </w:divBdr>
      <w:divsChild>
        <w:div w:id="1223251495">
          <w:marLeft w:val="0"/>
          <w:marRight w:val="0"/>
          <w:marTop w:val="0"/>
          <w:marBottom w:val="0"/>
          <w:divBdr>
            <w:top w:val="none" w:sz="0" w:space="0" w:color="auto"/>
            <w:left w:val="none" w:sz="0" w:space="0" w:color="auto"/>
            <w:bottom w:val="none" w:sz="0" w:space="0" w:color="auto"/>
            <w:right w:val="none" w:sz="0" w:space="0" w:color="auto"/>
          </w:divBdr>
          <w:divsChild>
            <w:div w:id="786121454">
              <w:marLeft w:val="0"/>
              <w:marRight w:val="0"/>
              <w:marTop w:val="0"/>
              <w:marBottom w:val="0"/>
              <w:divBdr>
                <w:top w:val="none" w:sz="0" w:space="0" w:color="auto"/>
                <w:left w:val="none" w:sz="0" w:space="0" w:color="auto"/>
                <w:bottom w:val="none" w:sz="0" w:space="0" w:color="auto"/>
                <w:right w:val="none" w:sz="0" w:space="0" w:color="auto"/>
              </w:divBdr>
              <w:divsChild>
                <w:div w:id="1484469159">
                  <w:marLeft w:val="0"/>
                  <w:marRight w:val="0"/>
                  <w:marTop w:val="0"/>
                  <w:marBottom w:val="0"/>
                  <w:divBdr>
                    <w:top w:val="none" w:sz="0" w:space="0" w:color="auto"/>
                    <w:left w:val="none" w:sz="0" w:space="0" w:color="auto"/>
                    <w:bottom w:val="none" w:sz="0" w:space="0" w:color="auto"/>
                    <w:right w:val="none" w:sz="0" w:space="0" w:color="auto"/>
                  </w:divBdr>
                  <w:divsChild>
                    <w:div w:id="1998877990">
                      <w:marLeft w:val="0"/>
                      <w:marRight w:val="0"/>
                      <w:marTop w:val="0"/>
                      <w:marBottom w:val="0"/>
                      <w:divBdr>
                        <w:top w:val="none" w:sz="0" w:space="0" w:color="auto"/>
                        <w:left w:val="none" w:sz="0" w:space="0" w:color="auto"/>
                        <w:bottom w:val="none" w:sz="0" w:space="0" w:color="auto"/>
                        <w:right w:val="none" w:sz="0" w:space="0" w:color="auto"/>
                      </w:divBdr>
                      <w:divsChild>
                        <w:div w:id="95113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79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com/article/b2d73049-f14b-4019-8da3-a0dd5e6dfb8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catton\OneDrive%20-%20OneWorkplace\Documents\Mercedes-Benz\Templates\250801_Mercedes-AMG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91b78a-6c4a-480b-b14c-962e37ba4879">
      <Terms xmlns="http://schemas.microsoft.com/office/infopath/2007/PartnerControls"/>
    </lcf76f155ced4ddcb4097134ff3c332f>
    <TaxCatchAll xmlns="3a6d6265-b63c-4180-b3c1-d55446e53d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126A36AD5CF6458A6141C411843F4D" ma:contentTypeVersion="14" ma:contentTypeDescription="Create a new document." ma:contentTypeScope="" ma:versionID="2017eaca5a69feffb9c113c473b4a754">
  <xsd:schema xmlns:xsd="http://www.w3.org/2001/XMLSchema" xmlns:xs="http://www.w3.org/2001/XMLSchema" xmlns:p="http://schemas.microsoft.com/office/2006/metadata/properties" xmlns:ns2="0591b78a-6c4a-480b-b14c-962e37ba4879" xmlns:ns3="3a6d6265-b63c-4180-b3c1-d55446e53db2" targetNamespace="http://schemas.microsoft.com/office/2006/metadata/properties" ma:root="true" ma:fieldsID="0c57b7158b3b5e1c588620c1505ea990" ns2:_="" ns3:_="">
    <xsd:import namespace="0591b78a-6c4a-480b-b14c-962e37ba4879"/>
    <xsd:import namespace="3a6d6265-b63c-4180-b3c1-d55446e53d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1b78a-6c4a-480b-b14c-962e37ba48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6d6265-b63c-4180-b3c1-d55446e53d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a85115-5c4d-4f70-950e-fbfe89f27f68}" ma:internalName="TaxCatchAll" ma:showField="CatchAllData" ma:web="3a6d6265-b63c-4180-b3c1-d55446e53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0591b78a-6c4a-480b-b14c-962e37ba4879"/>
    <ds:schemaRef ds:uri="3a6d6265-b63c-4180-b3c1-d55446e53db2"/>
  </ds:schemaRefs>
</ds:datastoreItem>
</file>

<file path=customXml/itemProps2.xml><?xml version="1.0" encoding="utf-8"?>
<ds:datastoreItem xmlns:ds="http://schemas.openxmlformats.org/officeDocument/2006/customXml" ds:itemID="{0B135021-933A-4BFB-A5A2-45F324BB5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1b78a-6c4a-480b-b14c-962e37ba4879"/>
    <ds:schemaRef ds:uri="3a6d6265-b63c-4180-b3c1-d55446e53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979DE778-79D7-4D06-9867-685FCFAA44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250801_Mercedes-AMG_Press_EN.dotx</Template>
  <TotalTime>0</TotalTime>
  <Pages>9</Pages>
  <Words>5262</Words>
  <Characters>29996</Characters>
  <Application>Microsoft Office Word</Application>
  <DocSecurity>0</DocSecurity>
  <Lines>249</Lines>
  <Paragraphs>70</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35188</CharactersWithSpaces>
  <SharedDoc>false</SharedDoc>
  <HLinks>
    <vt:vector size="24" baseType="variant">
      <vt:variant>
        <vt:i4>4194315</vt:i4>
      </vt:variant>
      <vt:variant>
        <vt:i4>18</vt:i4>
      </vt:variant>
      <vt:variant>
        <vt:i4>0</vt:i4>
      </vt:variant>
      <vt:variant>
        <vt:i4>5</vt:i4>
      </vt:variant>
      <vt:variant>
        <vt:lpwstr>https://media.mercedes-benz.com/</vt:lpwstr>
      </vt:variant>
      <vt:variant>
        <vt:lpwstr/>
      </vt:variant>
      <vt:variant>
        <vt:i4>7274582</vt:i4>
      </vt:variant>
      <vt:variant>
        <vt:i4>15</vt:i4>
      </vt:variant>
      <vt:variant>
        <vt:i4>0</vt:i4>
      </vt:variant>
      <vt:variant>
        <vt:i4>5</vt:i4>
      </vt:variant>
      <vt:variant>
        <vt:lpwstr>https://de.linkedin.com/company/mercedes-benz_ag</vt:lpwstr>
      </vt:variant>
      <vt:variant>
        <vt:lpwstr/>
      </vt:variant>
      <vt:variant>
        <vt:i4>1769503</vt:i4>
      </vt:variant>
      <vt:variant>
        <vt:i4>12</vt:i4>
      </vt:variant>
      <vt:variant>
        <vt:i4>0</vt:i4>
      </vt:variant>
      <vt:variant>
        <vt:i4>5</vt:i4>
      </vt:variant>
      <vt:variant>
        <vt:lpwstr>https://www.mercedes-amg.com/en/</vt:lpwstr>
      </vt:variant>
      <vt:variant>
        <vt:lpwstr/>
      </vt:variant>
      <vt:variant>
        <vt:i4>2228228</vt:i4>
      </vt:variant>
      <vt:variant>
        <vt:i4>9</vt:i4>
      </vt:variant>
      <vt:variant>
        <vt:i4>0</vt:i4>
      </vt:variant>
      <vt:variant>
        <vt:i4>5</vt:i4>
      </vt:variant>
      <vt:variant>
        <vt:lpwstr>mailto:lena.kastner@mercedes-benz.com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Catton (OSK)</dc:creator>
  <cp:keywords/>
  <dc:description/>
  <cp:lastModifiedBy>Odinzoff, Vadim (183)</cp:lastModifiedBy>
  <cp:revision>79</cp:revision>
  <cp:lastPrinted>2025-08-26T12:49:00Z</cp:lastPrinted>
  <dcterms:created xsi:type="dcterms:W3CDTF">2025-08-21T22:15:00Z</dcterms:created>
  <dcterms:modified xsi:type="dcterms:W3CDTF">2025-08-28T07:49:00Z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0x0101009C126A36AD5CF6458A6141C411843F4D</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fab68f2,3128b251,2e0bfe74</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2025-08-18T10:38:06Z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38ed33e3-9230-48bf-9693-3cc9c72fdcca</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